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9A3F8" w14:textId="77777777" w:rsidR="00175A5A" w:rsidRPr="00D44EF5" w:rsidRDefault="00175A5A" w:rsidP="000D5845">
      <w:pPr>
        <w:spacing w:after="0" w:line="240" w:lineRule="auto"/>
        <w:jc w:val="center"/>
        <w:rPr>
          <w:rFonts w:ascii="Times New Roman" w:hAnsi="Times New Roman" w:cs="Times New Roman"/>
          <w:sz w:val="24"/>
          <w:szCs w:val="24"/>
          <w:lang w:val="sr-Cyrl-CS"/>
        </w:rPr>
      </w:pPr>
      <w:bookmarkStart w:id="0" w:name="_GoBack"/>
      <w:bookmarkEnd w:id="0"/>
      <w:r w:rsidRPr="00D44EF5">
        <w:rPr>
          <w:rFonts w:ascii="Times New Roman" w:hAnsi="Times New Roman" w:cs="Times New Roman"/>
          <w:sz w:val="24"/>
          <w:szCs w:val="24"/>
          <w:lang w:val="sr-Cyrl-CS"/>
        </w:rPr>
        <w:t>О Б Р А З Л О Ж Е Њ Е</w:t>
      </w:r>
    </w:p>
    <w:p w14:paraId="56840C1A" w14:textId="77777777" w:rsidR="00175A5A" w:rsidRPr="00D44EF5" w:rsidRDefault="00175A5A" w:rsidP="000D5845">
      <w:pPr>
        <w:spacing w:after="0" w:line="240" w:lineRule="auto"/>
        <w:jc w:val="both"/>
        <w:rPr>
          <w:rFonts w:ascii="Times New Roman" w:hAnsi="Times New Roman" w:cs="Times New Roman"/>
          <w:sz w:val="24"/>
          <w:szCs w:val="24"/>
          <w:lang w:val="sr-Cyrl-CS"/>
        </w:rPr>
      </w:pPr>
    </w:p>
    <w:p w14:paraId="22D12554" w14:textId="77777777" w:rsidR="00175A5A" w:rsidRPr="00D44EF5" w:rsidRDefault="00175A5A" w:rsidP="000D5845">
      <w:pPr>
        <w:spacing w:after="0" w:line="240" w:lineRule="auto"/>
        <w:ind w:firstLine="1260"/>
        <w:jc w:val="center"/>
        <w:rPr>
          <w:rFonts w:ascii="Times New Roman" w:hAnsi="Times New Roman" w:cs="Times New Roman"/>
          <w:sz w:val="24"/>
          <w:szCs w:val="24"/>
          <w:lang w:val="sr-Cyrl-CS"/>
        </w:rPr>
      </w:pPr>
      <w:r w:rsidRPr="00D44EF5">
        <w:rPr>
          <w:rFonts w:ascii="Times New Roman" w:hAnsi="Times New Roman" w:cs="Times New Roman"/>
          <w:sz w:val="24"/>
          <w:szCs w:val="24"/>
          <w:lang w:val="sr-Cyrl-CS"/>
        </w:rPr>
        <w:t>I. УСТАВНИ ОСНОВ ЗА ДОНОШЕЊЕ ЗАКОНА</w:t>
      </w:r>
    </w:p>
    <w:p w14:paraId="4C91BFDC" w14:textId="77777777" w:rsidR="00175A5A" w:rsidRPr="00D44EF5" w:rsidRDefault="00175A5A" w:rsidP="000D5845">
      <w:pPr>
        <w:spacing w:after="0" w:line="240" w:lineRule="auto"/>
        <w:jc w:val="both"/>
        <w:rPr>
          <w:rFonts w:ascii="Times New Roman" w:hAnsi="Times New Roman" w:cs="Times New Roman"/>
          <w:sz w:val="24"/>
          <w:szCs w:val="24"/>
          <w:lang w:val="sr-Cyrl-CS"/>
        </w:rPr>
      </w:pPr>
    </w:p>
    <w:p w14:paraId="0E7A4B8B" w14:textId="438B07D4" w:rsidR="00175A5A" w:rsidRPr="00D44EF5" w:rsidRDefault="00175A5A" w:rsidP="00F13049">
      <w:pPr>
        <w:spacing w:after="0" w:line="240" w:lineRule="auto"/>
        <w:ind w:firstLine="720"/>
        <w:jc w:val="both"/>
        <w:rPr>
          <w:rFonts w:ascii="Times New Roman" w:hAnsi="Times New Roman" w:cs="Times New Roman"/>
          <w:sz w:val="24"/>
          <w:szCs w:val="24"/>
          <w:lang w:val="sr-Cyrl-CS"/>
        </w:rPr>
      </w:pPr>
      <w:r w:rsidRPr="00D44EF5">
        <w:rPr>
          <w:rFonts w:ascii="Times New Roman" w:hAnsi="Times New Roman" w:cs="Times New Roman"/>
          <w:sz w:val="24"/>
          <w:szCs w:val="24"/>
          <w:lang w:val="sr-Cyrl-CS"/>
        </w:rPr>
        <w:t xml:space="preserve">Уставни основ за доношење овог закона садржан је у одредбама члана 97. </w:t>
      </w:r>
      <w:r w:rsidR="008163CE" w:rsidRPr="00D44EF5">
        <w:rPr>
          <w:rFonts w:ascii="Times New Roman" w:hAnsi="Times New Roman" w:cs="Times New Roman"/>
          <w:sz w:val="24"/>
          <w:szCs w:val="24"/>
          <w:lang w:val="sr-Cyrl-CS"/>
        </w:rPr>
        <w:t xml:space="preserve">став 1 </w:t>
      </w:r>
      <w:r w:rsidRPr="00D44EF5">
        <w:rPr>
          <w:rFonts w:ascii="Times New Roman" w:hAnsi="Times New Roman" w:cs="Times New Roman"/>
          <w:sz w:val="24"/>
          <w:szCs w:val="24"/>
          <w:lang w:val="sr-Cyrl-CS"/>
        </w:rPr>
        <w:t xml:space="preserve">тач. </w:t>
      </w:r>
      <w:r w:rsidR="008163CE" w:rsidRPr="00D44EF5">
        <w:rPr>
          <w:rFonts w:ascii="Times New Roman" w:hAnsi="Times New Roman" w:cs="Times New Roman"/>
          <w:sz w:val="24"/>
          <w:szCs w:val="24"/>
          <w:lang w:val="sr-Cyrl-CS"/>
        </w:rPr>
        <w:t>6</w:t>
      </w:r>
      <w:r w:rsidR="008E781F" w:rsidRPr="00D44EF5">
        <w:rPr>
          <w:rFonts w:ascii="Times New Roman" w:hAnsi="Times New Roman" w:cs="Times New Roman"/>
          <w:sz w:val="24"/>
          <w:szCs w:val="24"/>
          <w:lang w:val="sr-Cyrl-CS"/>
        </w:rPr>
        <w:t>.</w:t>
      </w:r>
      <w:r w:rsidRPr="00D44EF5">
        <w:rPr>
          <w:rFonts w:ascii="Times New Roman" w:hAnsi="Times New Roman" w:cs="Times New Roman"/>
          <w:sz w:val="24"/>
          <w:szCs w:val="24"/>
          <w:lang w:val="sr-Cyrl-CS"/>
        </w:rPr>
        <w:t xml:space="preserve"> и </w:t>
      </w:r>
      <w:r w:rsidR="008163CE" w:rsidRPr="00D44EF5">
        <w:rPr>
          <w:rFonts w:ascii="Times New Roman" w:hAnsi="Times New Roman" w:cs="Times New Roman"/>
          <w:sz w:val="24"/>
          <w:szCs w:val="24"/>
          <w:lang w:val="sr-Cyrl-CS"/>
        </w:rPr>
        <w:t>9</w:t>
      </w:r>
      <w:r w:rsidR="008E781F" w:rsidRPr="00D44EF5">
        <w:rPr>
          <w:rFonts w:ascii="Times New Roman" w:hAnsi="Times New Roman" w:cs="Times New Roman"/>
          <w:sz w:val="24"/>
          <w:szCs w:val="24"/>
          <w:lang w:val="sr-Cyrl-CS"/>
        </w:rPr>
        <w:t>.</w:t>
      </w:r>
      <w:r w:rsidRPr="00D44EF5">
        <w:rPr>
          <w:rFonts w:ascii="Times New Roman" w:hAnsi="Times New Roman" w:cs="Times New Roman"/>
          <w:sz w:val="24"/>
          <w:szCs w:val="24"/>
          <w:lang w:val="sr-Cyrl-CS"/>
        </w:rPr>
        <w:t xml:space="preserve"> Устава Републике Србије, према којима Република Србија уређује и обезбеђује, између осталог, </w:t>
      </w:r>
      <w:r w:rsidR="008163CE" w:rsidRPr="00D44EF5">
        <w:rPr>
          <w:rFonts w:ascii="Times New Roman" w:hAnsi="Times New Roman" w:cs="Times New Roman"/>
          <w:sz w:val="24"/>
          <w:szCs w:val="24"/>
          <w:lang w:val="sr-Cyrl-CS"/>
        </w:rPr>
        <w:t>порески систем</w:t>
      </w:r>
      <w:r w:rsidRPr="00D44EF5">
        <w:rPr>
          <w:rFonts w:ascii="Times New Roman" w:hAnsi="Times New Roman" w:cs="Times New Roman"/>
          <w:sz w:val="24"/>
          <w:szCs w:val="24"/>
          <w:lang w:val="sr-Cyrl-CS"/>
        </w:rPr>
        <w:t xml:space="preserve">, као и </w:t>
      </w:r>
      <w:r w:rsidR="008163CE" w:rsidRPr="00D44EF5">
        <w:rPr>
          <w:rFonts w:ascii="Times New Roman" w:hAnsi="Times New Roman" w:cs="Times New Roman"/>
          <w:sz w:val="24"/>
          <w:szCs w:val="24"/>
          <w:lang w:val="sr-Cyrl-CS"/>
        </w:rPr>
        <w:t>одрживи развој, систем заштите и унапређења животне средине</w:t>
      </w:r>
      <w:r w:rsidRPr="00D44EF5">
        <w:rPr>
          <w:rFonts w:ascii="Times New Roman" w:hAnsi="Times New Roman" w:cs="Times New Roman"/>
          <w:sz w:val="24"/>
          <w:szCs w:val="24"/>
          <w:lang w:val="sr-Cyrl-CS"/>
        </w:rPr>
        <w:t>.</w:t>
      </w:r>
    </w:p>
    <w:p w14:paraId="04B0C733" w14:textId="77777777" w:rsidR="00B65D0D" w:rsidRPr="00D44EF5" w:rsidRDefault="00B65D0D" w:rsidP="00AB28D9">
      <w:pPr>
        <w:spacing w:after="0" w:line="240" w:lineRule="auto"/>
        <w:jc w:val="both"/>
        <w:rPr>
          <w:rFonts w:ascii="Times New Roman" w:hAnsi="Times New Roman" w:cs="Times New Roman"/>
          <w:sz w:val="24"/>
          <w:szCs w:val="24"/>
          <w:lang w:val="sr-Cyrl-CS"/>
        </w:rPr>
      </w:pPr>
    </w:p>
    <w:p w14:paraId="0CD6AFBF" w14:textId="77777777" w:rsidR="00175A5A" w:rsidRPr="00D44EF5" w:rsidRDefault="00175A5A" w:rsidP="000D5845">
      <w:pPr>
        <w:spacing w:after="0" w:line="240" w:lineRule="auto"/>
        <w:ind w:firstLine="1260"/>
        <w:jc w:val="center"/>
        <w:rPr>
          <w:rFonts w:ascii="Times New Roman" w:hAnsi="Times New Roman" w:cs="Times New Roman"/>
          <w:sz w:val="24"/>
          <w:szCs w:val="24"/>
          <w:lang w:val="sr-Cyrl-CS"/>
        </w:rPr>
      </w:pPr>
      <w:r w:rsidRPr="00D44EF5">
        <w:rPr>
          <w:rFonts w:ascii="Times New Roman" w:hAnsi="Times New Roman" w:cs="Times New Roman"/>
          <w:sz w:val="24"/>
          <w:szCs w:val="24"/>
          <w:lang w:val="sr-Cyrl-CS"/>
        </w:rPr>
        <w:t>II. РАЗЛОЗИ ЗА ДОНОШЕЊЕ ЗАКОНА</w:t>
      </w:r>
    </w:p>
    <w:p w14:paraId="2320D90D" w14:textId="77777777" w:rsidR="00044E3A" w:rsidRPr="00D44EF5" w:rsidRDefault="00044E3A" w:rsidP="000D5845">
      <w:pPr>
        <w:spacing w:after="0" w:line="240" w:lineRule="auto"/>
        <w:jc w:val="both"/>
        <w:rPr>
          <w:rFonts w:ascii="Times New Roman" w:hAnsi="Times New Roman" w:cs="Times New Roman"/>
          <w:sz w:val="24"/>
          <w:szCs w:val="24"/>
          <w:lang w:val="sr-Cyrl-CS"/>
        </w:rPr>
      </w:pPr>
    </w:p>
    <w:p w14:paraId="3E339712" w14:textId="77777777" w:rsidR="009C2C2B" w:rsidRPr="00D44EF5" w:rsidRDefault="009C2C2B" w:rsidP="000D5845">
      <w:pPr>
        <w:pStyle w:val="Default"/>
        <w:ind w:firstLine="1260"/>
        <w:rPr>
          <w:i/>
          <w:color w:val="auto"/>
          <w:lang w:val="sr-Cyrl-CS"/>
        </w:rPr>
      </w:pPr>
      <w:r w:rsidRPr="00D44EF5">
        <w:rPr>
          <w:i/>
          <w:color w:val="auto"/>
          <w:lang w:val="sr-Cyrl-CS"/>
        </w:rPr>
        <w:t xml:space="preserve">• Проблеми које Закон треба да реши, односно циљеви који се Законом постижу </w:t>
      </w:r>
    </w:p>
    <w:p w14:paraId="5C377517" w14:textId="77777777" w:rsidR="00175A5A" w:rsidRPr="00D44EF5" w:rsidRDefault="00175A5A" w:rsidP="000D5845">
      <w:pPr>
        <w:tabs>
          <w:tab w:val="left" w:pos="1260"/>
        </w:tabs>
        <w:spacing w:after="0" w:line="240" w:lineRule="auto"/>
        <w:jc w:val="both"/>
        <w:rPr>
          <w:rFonts w:ascii="Times New Roman" w:hAnsi="Times New Roman" w:cs="Times New Roman"/>
          <w:i/>
          <w:sz w:val="24"/>
          <w:szCs w:val="24"/>
          <w:lang w:val="sr-Cyrl-CS"/>
        </w:rPr>
      </w:pPr>
    </w:p>
    <w:p w14:paraId="02455975" w14:textId="31D4C8A5" w:rsidR="00C61D0C" w:rsidRPr="00D44EF5" w:rsidRDefault="00D439F8" w:rsidP="00F13049">
      <w:pPr>
        <w:spacing w:after="0" w:line="240" w:lineRule="auto"/>
        <w:ind w:firstLine="720"/>
        <w:jc w:val="both"/>
        <w:rPr>
          <w:rFonts w:ascii="Times New Roman" w:hAnsi="Times New Roman" w:cs="Times New Roman"/>
          <w:sz w:val="24"/>
          <w:szCs w:val="24"/>
          <w:lang w:val="sr-Cyrl-CS"/>
        </w:rPr>
      </w:pPr>
      <w:r w:rsidRPr="00D44EF5">
        <w:rPr>
          <w:rFonts w:ascii="Times New Roman" w:hAnsi="Times New Roman" w:cs="Times New Roman"/>
          <w:sz w:val="24"/>
          <w:szCs w:val="24"/>
          <w:lang w:val="sr-Cyrl-CS"/>
        </w:rPr>
        <w:t>Закон о порезу на емисије гасова са ефектом стаклене баште (</w:t>
      </w:r>
      <w:r w:rsidR="00C61D0C" w:rsidRPr="00D44EF5">
        <w:rPr>
          <w:rFonts w:ascii="Times New Roman" w:hAnsi="Times New Roman" w:cs="Times New Roman"/>
          <w:kern w:val="2"/>
          <w:sz w:val="24"/>
          <w:szCs w:val="24"/>
          <w:lang w:val="sr-Cyrl-CS"/>
          <w14:ligatures w14:val="standardContextual"/>
        </w:rPr>
        <w:t>„Службени гласник РС”, број 109/25</w:t>
      </w:r>
      <w:r w:rsidRPr="00D44EF5">
        <w:rPr>
          <w:rFonts w:ascii="Times New Roman" w:hAnsi="Times New Roman" w:cs="Times New Roman"/>
          <w:sz w:val="24"/>
          <w:szCs w:val="24"/>
          <w:lang w:val="sr-Cyrl-CS"/>
        </w:rPr>
        <w:t>) дон</w:t>
      </w:r>
      <w:r w:rsidR="00E40190" w:rsidRPr="00D44EF5">
        <w:rPr>
          <w:rFonts w:ascii="Times New Roman" w:hAnsi="Times New Roman" w:cs="Times New Roman"/>
          <w:sz w:val="24"/>
          <w:szCs w:val="24"/>
          <w:lang w:val="sr-Cyrl-CS"/>
        </w:rPr>
        <w:t>ет је</w:t>
      </w:r>
      <w:r w:rsidRPr="00D44EF5">
        <w:rPr>
          <w:rFonts w:ascii="Times New Roman" w:hAnsi="Times New Roman" w:cs="Times New Roman"/>
          <w:sz w:val="24"/>
          <w:szCs w:val="24"/>
          <w:lang w:val="sr-Cyrl-CS"/>
        </w:rPr>
        <w:t xml:space="preserve"> ради успостављања фискалног механизма који омогућава системско смањење емисија </w:t>
      </w:r>
      <w:r w:rsidR="002D0D22" w:rsidRPr="00D44EF5">
        <w:rPr>
          <w:rFonts w:ascii="Times New Roman" w:hAnsi="Times New Roman" w:cs="Times New Roman"/>
          <w:sz w:val="24"/>
          <w:szCs w:val="24"/>
          <w:lang w:val="sr-Cyrl-CS"/>
        </w:rPr>
        <w:t>гасова са ефектом стаклене баште</w:t>
      </w:r>
      <w:r w:rsidRPr="00D44EF5">
        <w:rPr>
          <w:rFonts w:ascii="Times New Roman" w:hAnsi="Times New Roman" w:cs="Times New Roman"/>
          <w:sz w:val="24"/>
          <w:szCs w:val="24"/>
          <w:lang w:val="sr-Cyrl-CS"/>
        </w:rPr>
        <w:t>, кроз економску интернализацију екстерних</w:t>
      </w:r>
      <w:r w:rsidR="00B43728" w:rsidRPr="00D44EF5">
        <w:rPr>
          <w:rFonts w:ascii="Times New Roman" w:hAnsi="Times New Roman" w:cs="Times New Roman"/>
          <w:sz w:val="24"/>
          <w:szCs w:val="24"/>
          <w:lang w:val="sr-Cyrl-CS"/>
        </w:rPr>
        <w:t xml:space="preserve"> еколошких</w:t>
      </w:r>
      <w:r w:rsidRPr="00D44EF5">
        <w:rPr>
          <w:rFonts w:ascii="Times New Roman" w:hAnsi="Times New Roman" w:cs="Times New Roman"/>
          <w:sz w:val="24"/>
          <w:szCs w:val="24"/>
          <w:lang w:val="sr-Cyrl-CS"/>
        </w:rPr>
        <w:t xml:space="preserve"> трошкова. </w:t>
      </w:r>
    </w:p>
    <w:p w14:paraId="4B223C28" w14:textId="1A5362B4" w:rsidR="00F13049" w:rsidRPr="00D44EF5" w:rsidRDefault="00F13049" w:rsidP="00F13049">
      <w:pPr>
        <w:spacing w:after="0" w:line="240" w:lineRule="auto"/>
        <w:ind w:firstLine="720"/>
        <w:jc w:val="both"/>
        <w:rPr>
          <w:rFonts w:ascii="Times New Roman" w:hAnsi="Times New Roman" w:cs="Times New Roman"/>
          <w:sz w:val="24"/>
          <w:szCs w:val="24"/>
          <w:lang w:val="sr-Cyrl-CS"/>
        </w:rPr>
      </w:pPr>
      <w:r w:rsidRPr="00D44EF5">
        <w:rPr>
          <w:rFonts w:ascii="Times New Roman" w:hAnsi="Times New Roman" w:cs="Times New Roman"/>
          <w:sz w:val="24"/>
          <w:szCs w:val="24"/>
          <w:lang w:val="sr-Cyrl-CS"/>
        </w:rPr>
        <w:t>Предложеним изменама и допунама Закона врши се прецизирање одредаба које се односе на право на порески кредит из члана 4. Закона, ради њиховог потпуног усклађивања са правилима о контроли државне помоћи, а у складу са Мишљењем Комисије за контролу државне помоћи. Овим изменама се порески кредит експлицитно дефинише као државна помоћ, прописују се правила о кумулацији</w:t>
      </w:r>
      <w:r w:rsidR="00506039" w:rsidRPr="00D44EF5">
        <w:rPr>
          <w:rFonts w:ascii="Times New Roman" w:hAnsi="Times New Roman" w:cs="Times New Roman"/>
          <w:sz w:val="24"/>
          <w:szCs w:val="24"/>
          <w:lang w:val="sr-Cyrl-CS"/>
        </w:rPr>
        <w:t xml:space="preserve"> и максималном дозвољеном интензитету</w:t>
      </w:r>
      <w:r w:rsidRPr="00D44EF5">
        <w:rPr>
          <w:rFonts w:ascii="Times New Roman" w:hAnsi="Times New Roman" w:cs="Times New Roman"/>
          <w:sz w:val="24"/>
          <w:szCs w:val="24"/>
          <w:lang w:val="sr-Cyrl-CS"/>
        </w:rPr>
        <w:t>, као и изузеци од права на порески кредит за обвезнике у тешкоћама и оне којима је наложен повраћај државне помоћи или помоћи мале вредности.</w:t>
      </w:r>
    </w:p>
    <w:p w14:paraId="70E4A80B" w14:textId="17935C63" w:rsidR="00CB0254" w:rsidRPr="00D44EF5" w:rsidRDefault="00F13049" w:rsidP="00F13049">
      <w:pPr>
        <w:spacing w:after="0" w:line="240" w:lineRule="auto"/>
        <w:ind w:firstLine="720"/>
        <w:jc w:val="both"/>
        <w:rPr>
          <w:rFonts w:ascii="Times New Roman" w:hAnsi="Times New Roman" w:cs="Times New Roman"/>
          <w:sz w:val="24"/>
          <w:szCs w:val="24"/>
          <w:lang w:val="sr-Cyrl-CS"/>
        </w:rPr>
      </w:pPr>
      <w:r w:rsidRPr="00D44EF5">
        <w:rPr>
          <w:rFonts w:ascii="Times New Roman" w:hAnsi="Times New Roman" w:cs="Times New Roman"/>
          <w:sz w:val="24"/>
          <w:szCs w:val="24"/>
          <w:lang w:val="sr-Cyrl-CS"/>
        </w:rPr>
        <w:t>Такође, важећим</w:t>
      </w:r>
      <w:r w:rsidR="00C61D0C" w:rsidRPr="00D44EF5">
        <w:rPr>
          <w:rFonts w:ascii="Times New Roman" w:hAnsi="Times New Roman" w:cs="Times New Roman"/>
          <w:sz w:val="24"/>
          <w:szCs w:val="24"/>
          <w:lang w:val="sr-Cyrl-CS"/>
        </w:rPr>
        <w:t xml:space="preserve"> з</w:t>
      </w:r>
      <w:r w:rsidR="00E40190" w:rsidRPr="00D44EF5">
        <w:rPr>
          <w:rFonts w:ascii="Times New Roman" w:hAnsi="Times New Roman" w:cs="Times New Roman"/>
          <w:sz w:val="24"/>
          <w:szCs w:val="24"/>
          <w:lang w:val="sr-Cyrl-CS"/>
        </w:rPr>
        <w:t>аконом је уређено да је обвезник дужан да Министарству финансија - Пореској управи поднесе пореску пријаву у којој је исказан порез за порески период.</w:t>
      </w:r>
      <w:r w:rsidR="00C61D0C" w:rsidRPr="00D44EF5">
        <w:rPr>
          <w:rFonts w:ascii="Times New Roman" w:hAnsi="Times New Roman" w:cs="Times New Roman"/>
          <w:sz w:val="24"/>
          <w:szCs w:val="24"/>
          <w:lang w:val="sr-Cyrl-CS"/>
        </w:rPr>
        <w:t xml:space="preserve"> </w:t>
      </w:r>
      <w:r w:rsidR="00E40190" w:rsidRPr="00D44EF5">
        <w:rPr>
          <w:rFonts w:ascii="Times New Roman" w:hAnsi="Times New Roman" w:cs="Times New Roman"/>
          <w:sz w:val="24"/>
          <w:szCs w:val="24"/>
          <w:lang w:val="sr-Cyrl-CS"/>
        </w:rPr>
        <w:t xml:space="preserve">Пореска пријава се подноси до 31. маја текућег пореског периода за претходни порески период. Међутим, у случају престанка обављања делатности у свим постројењима, обвезник је дужан да поднесе пореску пријаву за текући порески период, </w:t>
      </w:r>
      <w:r w:rsidR="00CB0254" w:rsidRPr="00D44EF5">
        <w:rPr>
          <w:rFonts w:ascii="Times New Roman" w:hAnsi="Times New Roman" w:cs="Times New Roman"/>
          <w:sz w:val="24"/>
          <w:szCs w:val="24"/>
          <w:lang w:val="sr-Cyrl-CS"/>
        </w:rPr>
        <w:t xml:space="preserve"> </w:t>
      </w:r>
      <w:r w:rsidR="00E40190" w:rsidRPr="00D44EF5">
        <w:rPr>
          <w:rFonts w:ascii="Times New Roman" w:hAnsi="Times New Roman" w:cs="Times New Roman"/>
          <w:sz w:val="24"/>
          <w:szCs w:val="24"/>
          <w:lang w:val="sr-Cyrl-CS"/>
        </w:rPr>
        <w:t>а у року од 30 дана од истека последњег дана у коме је обвезник обављао наведену делатност. У случају престанка обављања делатности, обвезник који није поднео пореску пријаву за претходни порески период је у обавези да је поднесе у року од 30 дана од истека последњег дана у коме је обвезник обављао делатност, а најкасније до 31. маја текућег пореског периода.</w:t>
      </w:r>
      <w:r w:rsidRPr="00D44EF5">
        <w:rPr>
          <w:rFonts w:ascii="Times New Roman" w:hAnsi="Times New Roman" w:cs="Times New Roman"/>
          <w:sz w:val="24"/>
          <w:szCs w:val="24"/>
          <w:lang w:val="sr-Cyrl-CS"/>
        </w:rPr>
        <w:t xml:space="preserve"> </w:t>
      </w:r>
      <w:r w:rsidR="00E40190" w:rsidRPr="00D44EF5">
        <w:rPr>
          <w:rFonts w:ascii="Times New Roman" w:hAnsi="Times New Roman" w:cs="Times New Roman"/>
          <w:sz w:val="24"/>
          <w:szCs w:val="24"/>
          <w:lang w:val="sr-Cyrl-CS"/>
        </w:rPr>
        <w:t xml:space="preserve">Законом о </w:t>
      </w:r>
      <w:r w:rsidR="002917CD" w:rsidRPr="00D44EF5">
        <w:rPr>
          <w:rFonts w:ascii="Times New Roman" w:hAnsi="Times New Roman" w:cs="Times New Roman"/>
          <w:sz w:val="24"/>
          <w:szCs w:val="24"/>
          <w:lang w:val="sr-Cyrl-CS"/>
        </w:rPr>
        <w:t>измен</w:t>
      </w:r>
      <w:r w:rsidRPr="00D44EF5">
        <w:rPr>
          <w:rFonts w:ascii="Times New Roman" w:hAnsi="Times New Roman" w:cs="Times New Roman"/>
          <w:sz w:val="24"/>
          <w:szCs w:val="24"/>
          <w:lang w:val="sr-Cyrl-CS"/>
        </w:rPr>
        <w:t>ама</w:t>
      </w:r>
      <w:r w:rsidR="002917CD" w:rsidRPr="00D44EF5">
        <w:rPr>
          <w:rFonts w:ascii="Times New Roman" w:hAnsi="Times New Roman" w:cs="Times New Roman"/>
          <w:sz w:val="24"/>
          <w:szCs w:val="24"/>
          <w:lang w:val="sr-Cyrl-CS"/>
        </w:rPr>
        <w:t xml:space="preserve"> и </w:t>
      </w:r>
      <w:r w:rsidRPr="00D44EF5">
        <w:rPr>
          <w:rFonts w:ascii="Times New Roman" w:hAnsi="Times New Roman" w:cs="Times New Roman"/>
          <w:sz w:val="24"/>
          <w:szCs w:val="24"/>
          <w:lang w:val="sr-Cyrl-CS"/>
        </w:rPr>
        <w:t>допунама</w:t>
      </w:r>
      <w:r w:rsidR="00E40190" w:rsidRPr="00D44EF5">
        <w:rPr>
          <w:rFonts w:ascii="Times New Roman" w:hAnsi="Times New Roman" w:cs="Times New Roman"/>
          <w:sz w:val="24"/>
          <w:szCs w:val="24"/>
          <w:lang w:val="sr-Cyrl-CS"/>
        </w:rPr>
        <w:t xml:space="preserve"> Закона о порезу на емисије гасова са ефектом стаклене баште врши се измена рока за подношење пореск</w:t>
      </w:r>
      <w:r w:rsidR="002D0D22" w:rsidRPr="00D44EF5">
        <w:rPr>
          <w:rFonts w:ascii="Times New Roman" w:hAnsi="Times New Roman" w:cs="Times New Roman"/>
          <w:sz w:val="24"/>
          <w:szCs w:val="24"/>
          <w:lang w:val="sr-Cyrl-CS"/>
        </w:rPr>
        <w:t>е</w:t>
      </w:r>
      <w:r w:rsidR="00E40190" w:rsidRPr="00D44EF5">
        <w:rPr>
          <w:rFonts w:ascii="Times New Roman" w:hAnsi="Times New Roman" w:cs="Times New Roman"/>
          <w:sz w:val="24"/>
          <w:szCs w:val="24"/>
          <w:lang w:val="sr-Cyrl-CS"/>
        </w:rPr>
        <w:t xml:space="preserve"> пријав</w:t>
      </w:r>
      <w:r w:rsidR="002D0D22" w:rsidRPr="00D44EF5">
        <w:rPr>
          <w:rFonts w:ascii="Times New Roman" w:hAnsi="Times New Roman" w:cs="Times New Roman"/>
          <w:sz w:val="24"/>
          <w:szCs w:val="24"/>
          <w:lang w:val="sr-Cyrl-CS"/>
        </w:rPr>
        <w:t>е</w:t>
      </w:r>
      <w:r w:rsidR="00E40190" w:rsidRPr="00D44EF5">
        <w:rPr>
          <w:rFonts w:ascii="Times New Roman" w:hAnsi="Times New Roman" w:cs="Times New Roman"/>
          <w:sz w:val="24"/>
          <w:szCs w:val="24"/>
          <w:lang w:val="sr-Cyrl-CS"/>
        </w:rPr>
        <w:t>, како би се реализовале све потребне претпоставке за подношење наведен</w:t>
      </w:r>
      <w:r w:rsidR="002D0D22" w:rsidRPr="00D44EF5">
        <w:rPr>
          <w:rFonts w:ascii="Times New Roman" w:hAnsi="Times New Roman" w:cs="Times New Roman"/>
          <w:sz w:val="24"/>
          <w:szCs w:val="24"/>
          <w:lang w:val="sr-Cyrl-CS"/>
        </w:rPr>
        <w:t>е</w:t>
      </w:r>
      <w:r w:rsidR="00E40190" w:rsidRPr="00D44EF5">
        <w:rPr>
          <w:rFonts w:ascii="Times New Roman" w:hAnsi="Times New Roman" w:cs="Times New Roman"/>
          <w:sz w:val="24"/>
          <w:szCs w:val="24"/>
          <w:lang w:val="sr-Cyrl-CS"/>
        </w:rPr>
        <w:t xml:space="preserve"> пореск</w:t>
      </w:r>
      <w:r w:rsidR="002D0D22" w:rsidRPr="00D44EF5">
        <w:rPr>
          <w:rFonts w:ascii="Times New Roman" w:hAnsi="Times New Roman" w:cs="Times New Roman"/>
          <w:sz w:val="24"/>
          <w:szCs w:val="24"/>
          <w:lang w:val="sr-Cyrl-CS"/>
        </w:rPr>
        <w:t>е</w:t>
      </w:r>
      <w:r w:rsidR="00E40190" w:rsidRPr="00D44EF5">
        <w:rPr>
          <w:rFonts w:ascii="Times New Roman" w:hAnsi="Times New Roman" w:cs="Times New Roman"/>
          <w:sz w:val="24"/>
          <w:szCs w:val="24"/>
          <w:lang w:val="sr-Cyrl-CS"/>
        </w:rPr>
        <w:t xml:space="preserve"> пријав</w:t>
      </w:r>
      <w:r w:rsidR="002D0D22" w:rsidRPr="00D44EF5">
        <w:rPr>
          <w:rFonts w:ascii="Times New Roman" w:hAnsi="Times New Roman" w:cs="Times New Roman"/>
          <w:sz w:val="24"/>
          <w:szCs w:val="24"/>
          <w:lang w:val="sr-Cyrl-CS"/>
        </w:rPr>
        <w:t>е</w:t>
      </w:r>
      <w:r w:rsidR="00E40190" w:rsidRPr="00D44EF5">
        <w:rPr>
          <w:rFonts w:ascii="Times New Roman" w:hAnsi="Times New Roman" w:cs="Times New Roman"/>
          <w:sz w:val="24"/>
          <w:szCs w:val="24"/>
          <w:lang w:val="sr-Cyrl-CS"/>
        </w:rPr>
        <w:t xml:space="preserve"> у електронском облику.</w:t>
      </w:r>
      <w:r w:rsidR="00CB0254" w:rsidRPr="00D44EF5">
        <w:rPr>
          <w:rFonts w:ascii="Times New Roman" w:hAnsi="Times New Roman" w:cs="Times New Roman"/>
          <w:sz w:val="24"/>
          <w:szCs w:val="24"/>
          <w:lang w:val="sr-Cyrl-CS"/>
        </w:rPr>
        <w:t xml:space="preserve"> У том смислу се предлаже да се пореске пријаве за пореске периоде који се завршавају до 31. децембра 2026. године, као и у случају престанка обављања делатности до 31. марта 2027. године, подносе у периоду од 1. априла 2027. године до 31. маја 2027. године.</w:t>
      </w:r>
    </w:p>
    <w:p w14:paraId="3DF2029B" w14:textId="0F0FA493" w:rsidR="00E40190" w:rsidRPr="00D44EF5" w:rsidRDefault="00E40190" w:rsidP="002D0D22">
      <w:pPr>
        <w:spacing w:after="0" w:line="240" w:lineRule="auto"/>
        <w:ind w:firstLine="1260"/>
        <w:jc w:val="both"/>
        <w:rPr>
          <w:rFonts w:ascii="Times New Roman" w:hAnsi="Times New Roman" w:cs="Times New Roman"/>
          <w:sz w:val="24"/>
          <w:szCs w:val="24"/>
          <w:lang w:val="sr-Cyrl-CS"/>
        </w:rPr>
      </w:pPr>
    </w:p>
    <w:p w14:paraId="798897EB" w14:textId="655F34CD" w:rsidR="0057762A" w:rsidRPr="00D44EF5" w:rsidRDefault="00E40190" w:rsidP="00D44EF5">
      <w:pPr>
        <w:pStyle w:val="1tekst"/>
        <w:spacing w:before="0" w:beforeAutospacing="0" w:after="0" w:afterAutospacing="0"/>
        <w:ind w:right="150" w:firstLine="720"/>
        <w:jc w:val="both"/>
        <w:rPr>
          <w:i/>
          <w:lang w:val="sr-Cyrl-CS"/>
        </w:rPr>
      </w:pPr>
      <w:bookmarkStart w:id="1" w:name="_Hlk19050206"/>
      <w:bookmarkStart w:id="2" w:name="_Hlk146018387"/>
      <w:r w:rsidRPr="00D44EF5">
        <w:rPr>
          <w:color w:val="EE0000"/>
          <w:lang w:val="sr-Cyrl-CS"/>
        </w:rPr>
        <w:t xml:space="preserve"> </w:t>
      </w:r>
      <w:bookmarkEnd w:id="1"/>
      <w:bookmarkEnd w:id="2"/>
      <w:r w:rsidR="0057762A" w:rsidRPr="00D44EF5">
        <w:rPr>
          <w:i/>
          <w:lang w:val="sr-Cyrl-CS"/>
        </w:rPr>
        <w:t xml:space="preserve">• Разматране могућности да се проблеми реше и без доношења </w:t>
      </w:r>
      <w:r w:rsidR="0033422C" w:rsidRPr="00D44EF5">
        <w:rPr>
          <w:i/>
          <w:lang w:val="sr-Cyrl-CS"/>
        </w:rPr>
        <w:t>З</w:t>
      </w:r>
      <w:r w:rsidR="0057762A" w:rsidRPr="00D44EF5">
        <w:rPr>
          <w:i/>
          <w:lang w:val="sr-Cyrl-CS"/>
        </w:rPr>
        <w:t xml:space="preserve">акона </w:t>
      </w:r>
    </w:p>
    <w:p w14:paraId="08391593" w14:textId="77777777" w:rsidR="0057762A" w:rsidRPr="00D44EF5" w:rsidRDefault="0057762A" w:rsidP="000D5845">
      <w:pPr>
        <w:tabs>
          <w:tab w:val="left" w:pos="720"/>
          <w:tab w:val="left" w:pos="2317"/>
        </w:tabs>
        <w:spacing w:after="0" w:line="240" w:lineRule="auto"/>
        <w:ind w:firstLine="1260"/>
        <w:jc w:val="both"/>
        <w:rPr>
          <w:rFonts w:ascii="Times New Roman" w:hAnsi="Times New Roman" w:cs="Times New Roman"/>
          <w:sz w:val="24"/>
          <w:szCs w:val="24"/>
          <w:lang w:val="sr-Cyrl-CS"/>
        </w:rPr>
      </w:pPr>
      <w:r w:rsidRPr="00D44EF5">
        <w:rPr>
          <w:rFonts w:ascii="Times New Roman" w:hAnsi="Times New Roman" w:cs="Times New Roman"/>
          <w:sz w:val="24"/>
          <w:szCs w:val="24"/>
          <w:lang w:val="sr-Cyrl-CS"/>
        </w:rPr>
        <w:tab/>
      </w:r>
    </w:p>
    <w:p w14:paraId="082C7390" w14:textId="385CC579" w:rsidR="000C7A89" w:rsidRPr="00D44EF5" w:rsidRDefault="00506039" w:rsidP="00506039">
      <w:pPr>
        <w:tabs>
          <w:tab w:val="left" w:pos="720"/>
        </w:tabs>
        <w:spacing w:after="0" w:line="240" w:lineRule="auto"/>
        <w:jc w:val="both"/>
        <w:rPr>
          <w:rFonts w:ascii="Times New Roman" w:hAnsi="Times New Roman" w:cs="Times New Roman"/>
          <w:sz w:val="24"/>
          <w:szCs w:val="24"/>
          <w:lang w:val="sr-Cyrl-CS"/>
        </w:rPr>
      </w:pPr>
      <w:r w:rsidRPr="00D44EF5">
        <w:rPr>
          <w:rFonts w:ascii="Times New Roman" w:hAnsi="Times New Roman" w:cs="Times New Roman"/>
          <w:sz w:val="24"/>
          <w:szCs w:val="24"/>
          <w:lang w:val="sr-Cyrl-CS"/>
        </w:rPr>
        <w:tab/>
      </w:r>
      <w:r w:rsidR="00705996" w:rsidRPr="00D44EF5">
        <w:rPr>
          <w:rFonts w:ascii="Times New Roman" w:hAnsi="Times New Roman" w:cs="Times New Roman"/>
          <w:sz w:val="24"/>
          <w:szCs w:val="24"/>
          <w:lang w:val="sr-Cyrl-CS"/>
        </w:rPr>
        <w:t xml:space="preserve">С обзиром на то да се </w:t>
      </w:r>
      <w:r w:rsidR="00891056" w:rsidRPr="00D44EF5">
        <w:rPr>
          <w:rFonts w:ascii="Times New Roman" w:hAnsi="Times New Roman" w:cs="Times New Roman"/>
          <w:sz w:val="24"/>
          <w:szCs w:val="24"/>
          <w:lang w:val="sr-Cyrl-CS"/>
        </w:rPr>
        <w:t>порези</w:t>
      </w:r>
      <w:r w:rsidR="00705996" w:rsidRPr="00D44EF5">
        <w:rPr>
          <w:rFonts w:ascii="Times New Roman" w:hAnsi="Times New Roman" w:cs="Times New Roman"/>
          <w:sz w:val="24"/>
          <w:szCs w:val="24"/>
          <w:lang w:val="sr-Cyrl-CS"/>
        </w:rPr>
        <w:t xml:space="preserve"> могу у</w:t>
      </w:r>
      <w:r w:rsidR="00D14BE6" w:rsidRPr="00D44EF5">
        <w:rPr>
          <w:rFonts w:ascii="Times New Roman" w:hAnsi="Times New Roman" w:cs="Times New Roman"/>
          <w:sz w:val="24"/>
          <w:szCs w:val="24"/>
          <w:lang w:val="sr-Cyrl-CS"/>
        </w:rPr>
        <w:t>редити</w:t>
      </w:r>
      <w:r w:rsidR="00705996" w:rsidRPr="00D44EF5">
        <w:rPr>
          <w:rFonts w:ascii="Times New Roman" w:hAnsi="Times New Roman" w:cs="Times New Roman"/>
          <w:sz w:val="24"/>
          <w:szCs w:val="24"/>
          <w:lang w:val="sr-Cyrl-CS"/>
        </w:rPr>
        <w:t xml:space="preserve"> искључиво законом, не постоји </w:t>
      </w:r>
      <w:r w:rsidR="00F16C2A" w:rsidRPr="00D44EF5">
        <w:rPr>
          <w:rFonts w:ascii="Times New Roman" w:hAnsi="Times New Roman" w:cs="Times New Roman"/>
          <w:sz w:val="24"/>
          <w:szCs w:val="24"/>
          <w:lang w:val="sr-Cyrl-CS"/>
        </w:rPr>
        <w:t xml:space="preserve">друга </w:t>
      </w:r>
      <w:r w:rsidR="002979ED" w:rsidRPr="00D44EF5">
        <w:rPr>
          <w:rFonts w:ascii="Times New Roman" w:hAnsi="Times New Roman" w:cs="Times New Roman"/>
          <w:sz w:val="24"/>
          <w:szCs w:val="24"/>
          <w:lang w:val="sr-Cyrl-CS"/>
        </w:rPr>
        <w:t>могућност.</w:t>
      </w:r>
    </w:p>
    <w:p w14:paraId="3B296279" w14:textId="77777777" w:rsidR="0057762A" w:rsidRPr="00D44EF5" w:rsidRDefault="0057762A" w:rsidP="000D5845">
      <w:pPr>
        <w:pStyle w:val="Default"/>
        <w:ind w:firstLine="1260"/>
        <w:jc w:val="both"/>
        <w:rPr>
          <w:i/>
          <w:color w:val="auto"/>
          <w:lang w:val="sr-Cyrl-CS"/>
        </w:rPr>
      </w:pPr>
      <w:r w:rsidRPr="00D44EF5">
        <w:rPr>
          <w:i/>
          <w:color w:val="auto"/>
          <w:lang w:val="sr-Cyrl-CS"/>
        </w:rPr>
        <w:t xml:space="preserve">• Зашто је доношење </w:t>
      </w:r>
      <w:r w:rsidR="0033422C" w:rsidRPr="00D44EF5">
        <w:rPr>
          <w:i/>
          <w:color w:val="auto"/>
          <w:lang w:val="sr-Cyrl-CS"/>
        </w:rPr>
        <w:t>З</w:t>
      </w:r>
      <w:r w:rsidRPr="00D44EF5">
        <w:rPr>
          <w:i/>
          <w:color w:val="auto"/>
          <w:lang w:val="sr-Cyrl-CS"/>
        </w:rPr>
        <w:t>акона најбољи начин за решавање проблема?</w:t>
      </w:r>
    </w:p>
    <w:p w14:paraId="3DB394AC" w14:textId="77777777" w:rsidR="0057762A" w:rsidRPr="00D44EF5" w:rsidRDefault="0057762A" w:rsidP="000D5845">
      <w:pPr>
        <w:pStyle w:val="Default"/>
        <w:ind w:firstLine="1260"/>
        <w:jc w:val="both"/>
        <w:rPr>
          <w:i/>
          <w:color w:val="auto"/>
          <w:lang w:val="sr-Cyrl-CS"/>
        </w:rPr>
      </w:pPr>
    </w:p>
    <w:p w14:paraId="24F7462A" w14:textId="197057F8" w:rsidR="00A63B04" w:rsidRPr="00D44EF5" w:rsidRDefault="00506039" w:rsidP="00506039">
      <w:pPr>
        <w:tabs>
          <w:tab w:val="left" w:pos="720"/>
          <w:tab w:val="left" w:pos="1350"/>
        </w:tabs>
        <w:spacing w:after="0" w:line="240" w:lineRule="auto"/>
        <w:jc w:val="both"/>
        <w:rPr>
          <w:rFonts w:ascii="Times New Roman" w:hAnsi="Times New Roman" w:cs="Times New Roman"/>
          <w:bCs/>
          <w:iCs/>
          <w:noProof/>
          <w:sz w:val="24"/>
          <w:szCs w:val="24"/>
          <w:lang w:val="sr-Cyrl-CS"/>
        </w:rPr>
      </w:pPr>
      <w:r w:rsidRPr="00D44EF5">
        <w:rPr>
          <w:rFonts w:ascii="Times New Roman" w:hAnsi="Times New Roman" w:cs="Times New Roman"/>
          <w:bCs/>
          <w:iCs/>
          <w:noProof/>
          <w:sz w:val="24"/>
          <w:szCs w:val="24"/>
          <w:lang w:val="sr-Cyrl-CS"/>
        </w:rPr>
        <w:tab/>
      </w:r>
      <w:r w:rsidR="003956A4" w:rsidRPr="00D44EF5">
        <w:rPr>
          <w:rFonts w:ascii="Times New Roman" w:hAnsi="Times New Roman" w:cs="Times New Roman"/>
          <w:bCs/>
          <w:iCs/>
          <w:noProof/>
          <w:sz w:val="24"/>
          <w:szCs w:val="24"/>
          <w:lang w:val="sr-Cyrl-CS"/>
        </w:rPr>
        <w:t>Доношење овог Закона је најбољи начин за решавање проблема из разлога што се ради о законској материји коју је једино и могуће регулисати доношењем закона.</w:t>
      </w:r>
    </w:p>
    <w:p w14:paraId="3D498745" w14:textId="03B1ADBB" w:rsidR="003D50EF" w:rsidRPr="00D44EF5" w:rsidRDefault="003D50EF" w:rsidP="000D5845">
      <w:pPr>
        <w:spacing w:after="0" w:line="240" w:lineRule="auto"/>
        <w:jc w:val="center"/>
        <w:rPr>
          <w:rFonts w:ascii="Times New Roman" w:hAnsi="Times New Roman" w:cs="Times New Roman"/>
          <w:sz w:val="24"/>
          <w:szCs w:val="24"/>
          <w:lang w:val="sr-Cyrl-CS"/>
        </w:rPr>
      </w:pPr>
      <w:r w:rsidRPr="00D44EF5">
        <w:rPr>
          <w:rFonts w:ascii="Times New Roman" w:hAnsi="Times New Roman" w:cs="Times New Roman"/>
          <w:sz w:val="24"/>
          <w:szCs w:val="24"/>
          <w:lang w:val="sr-Cyrl-CS"/>
        </w:rPr>
        <w:lastRenderedPageBreak/>
        <w:t>III. ОБЈАШЊЕЊЕ ОСНОВНИХ ПРАВНИХ ИНСТИТУТА</w:t>
      </w:r>
      <w:r w:rsidR="00FB7C53" w:rsidRPr="00D44EF5">
        <w:rPr>
          <w:rFonts w:ascii="Times New Roman" w:hAnsi="Times New Roman" w:cs="Times New Roman"/>
          <w:sz w:val="24"/>
          <w:szCs w:val="24"/>
          <w:lang w:val="sr-Cyrl-CS"/>
        </w:rPr>
        <w:t xml:space="preserve"> </w:t>
      </w:r>
      <w:r w:rsidRPr="00D44EF5">
        <w:rPr>
          <w:rFonts w:ascii="Times New Roman" w:hAnsi="Times New Roman" w:cs="Times New Roman"/>
          <w:sz w:val="24"/>
          <w:szCs w:val="24"/>
          <w:lang w:val="sr-Cyrl-CS"/>
        </w:rPr>
        <w:t>И ПОЈЕДИНАЧНИХ РЕШЕЊА</w:t>
      </w:r>
    </w:p>
    <w:p w14:paraId="48D726DA" w14:textId="77777777" w:rsidR="003D50EF" w:rsidRPr="00D44EF5" w:rsidRDefault="003D50EF" w:rsidP="000D5845">
      <w:pPr>
        <w:spacing w:after="0" w:line="240" w:lineRule="auto"/>
        <w:rPr>
          <w:rFonts w:ascii="Times New Roman" w:hAnsi="Times New Roman" w:cs="Times New Roman"/>
          <w:sz w:val="24"/>
          <w:szCs w:val="24"/>
          <w:lang w:val="sr-Cyrl-CS"/>
        </w:rPr>
      </w:pPr>
    </w:p>
    <w:p w14:paraId="5DC1F741" w14:textId="77777777" w:rsidR="00F13049" w:rsidRPr="00D44EF5" w:rsidRDefault="00F13049" w:rsidP="00F13049">
      <w:pPr>
        <w:spacing w:after="0" w:line="240" w:lineRule="auto"/>
        <w:ind w:firstLine="1440"/>
        <w:jc w:val="both"/>
        <w:rPr>
          <w:rFonts w:ascii="Times New Roman" w:hAnsi="Times New Roman" w:cs="Times New Roman"/>
          <w:sz w:val="24"/>
          <w:szCs w:val="24"/>
          <w:u w:val="single"/>
          <w:lang w:val="sr-Cyrl-CS"/>
        </w:rPr>
      </w:pPr>
      <w:r w:rsidRPr="00D44EF5">
        <w:rPr>
          <w:rFonts w:ascii="Times New Roman" w:hAnsi="Times New Roman" w:cs="Times New Roman"/>
          <w:sz w:val="24"/>
          <w:szCs w:val="24"/>
          <w:u w:val="single"/>
          <w:lang w:val="sr-Cyrl-CS"/>
        </w:rPr>
        <w:t>Уз члан 1.</w:t>
      </w:r>
    </w:p>
    <w:p w14:paraId="6145DB07" w14:textId="594A17D8" w:rsidR="00F13049" w:rsidRDefault="00F13049" w:rsidP="00F13049">
      <w:pPr>
        <w:spacing w:after="0" w:line="240" w:lineRule="auto"/>
        <w:ind w:firstLine="720"/>
        <w:jc w:val="both"/>
        <w:rPr>
          <w:rFonts w:ascii="Times New Roman" w:hAnsi="Times New Roman" w:cs="Times New Roman"/>
          <w:kern w:val="2"/>
          <w:sz w:val="24"/>
          <w:szCs w:val="24"/>
          <w:lang w:val="sr-Cyrl-CS"/>
          <w14:ligatures w14:val="standardContextual"/>
        </w:rPr>
      </w:pPr>
      <w:r w:rsidRPr="00D44EF5">
        <w:rPr>
          <w:rFonts w:ascii="Times New Roman" w:hAnsi="Times New Roman" w:cs="Times New Roman"/>
          <w:kern w:val="2"/>
          <w:sz w:val="24"/>
          <w:szCs w:val="24"/>
          <w:lang w:val="sr-Cyrl-CS"/>
          <w14:ligatures w14:val="standardContextual"/>
        </w:rPr>
        <w:t>Овим чланом мења се члан 4. Закона о порезу на емисије гасова са ефектом стаклене баште како би се одредбе о пореском кредиту ускладиле са прописима о контроли државне помоћи. У ставу 1. прецизира се да се право на порески кредит признаје у износу од 20% износа оправданих трошкова улагања у смислу прописа о контроли државне помоћи. Уводи се нови став 2. којим се утврђује да порески кредит представља државну помоћ и прописују се правила о њеном кумулирању са другом државном помоћи или помоћи мале вредности (de minimis помоћ). Додаје се нови став 4. којим се право на порески кредит ускраћује обвезницима којима је наложен повраћај државне помоћи или помоћи мале вредности, као и обвезницима у тешкоћама у смислу прописа о контроли државне помоћи. Такође, додаје се став 8. којим се прописује обавеза обвезника да уз пореску пријаву приложи изјаву да ли је за исто улагање већ добијао државну помоћ или помоћ мале вредности.</w:t>
      </w:r>
    </w:p>
    <w:p w14:paraId="0A81A751" w14:textId="77777777" w:rsidR="00D44EF5" w:rsidRPr="00D44EF5" w:rsidRDefault="00D44EF5" w:rsidP="00F13049">
      <w:pPr>
        <w:spacing w:after="0" w:line="240" w:lineRule="auto"/>
        <w:ind w:firstLine="720"/>
        <w:jc w:val="both"/>
        <w:rPr>
          <w:rFonts w:ascii="Times New Roman" w:hAnsi="Times New Roman" w:cs="Times New Roman"/>
          <w:sz w:val="24"/>
          <w:szCs w:val="24"/>
          <w:u w:val="single"/>
          <w:lang w:val="sr-Cyrl-CS"/>
        </w:rPr>
      </w:pPr>
    </w:p>
    <w:p w14:paraId="00FA494C" w14:textId="731D5E4D" w:rsidR="004A7774" w:rsidRPr="00D44EF5" w:rsidRDefault="00F13049" w:rsidP="000D5845">
      <w:pPr>
        <w:spacing w:after="0" w:line="240" w:lineRule="auto"/>
        <w:ind w:firstLine="1440"/>
        <w:jc w:val="both"/>
        <w:rPr>
          <w:rFonts w:ascii="Times New Roman" w:hAnsi="Times New Roman" w:cs="Times New Roman"/>
          <w:sz w:val="24"/>
          <w:szCs w:val="24"/>
          <w:u w:val="single"/>
          <w:lang w:val="sr-Cyrl-CS"/>
        </w:rPr>
      </w:pPr>
      <w:r w:rsidRPr="00D44EF5">
        <w:rPr>
          <w:rFonts w:ascii="Times New Roman" w:hAnsi="Times New Roman" w:cs="Times New Roman"/>
          <w:sz w:val="24"/>
          <w:szCs w:val="24"/>
          <w:u w:val="single"/>
          <w:lang w:val="sr-Cyrl-CS"/>
        </w:rPr>
        <w:t>Уз члан 2</w:t>
      </w:r>
      <w:r w:rsidR="004A7774" w:rsidRPr="00D44EF5">
        <w:rPr>
          <w:rFonts w:ascii="Times New Roman" w:hAnsi="Times New Roman" w:cs="Times New Roman"/>
          <w:sz w:val="24"/>
          <w:szCs w:val="24"/>
          <w:u w:val="single"/>
          <w:lang w:val="sr-Cyrl-CS"/>
        </w:rPr>
        <w:t>.</w:t>
      </w:r>
    </w:p>
    <w:p w14:paraId="3877028C" w14:textId="4B4B80E0" w:rsidR="00FE00AF" w:rsidRPr="00D44EF5" w:rsidRDefault="00FE00AF" w:rsidP="00F13049">
      <w:pPr>
        <w:shd w:val="clear" w:color="auto" w:fill="FFFFFF"/>
        <w:spacing w:after="0" w:line="240" w:lineRule="auto"/>
        <w:ind w:firstLine="720"/>
        <w:jc w:val="both"/>
        <w:rPr>
          <w:rFonts w:ascii="Times New Roman" w:hAnsi="Times New Roman" w:cs="Times New Roman"/>
          <w:kern w:val="2"/>
          <w:sz w:val="24"/>
          <w:szCs w:val="24"/>
          <w:lang w:val="sr-Cyrl-CS"/>
          <w14:ligatures w14:val="standardContextual"/>
        </w:rPr>
      </w:pPr>
      <w:r w:rsidRPr="00D44EF5">
        <w:rPr>
          <w:rFonts w:ascii="Times New Roman" w:hAnsi="Times New Roman" w:cs="Times New Roman"/>
          <w:kern w:val="2"/>
          <w:sz w:val="24"/>
          <w:szCs w:val="24"/>
          <w:lang w:val="sr-Cyrl-CS"/>
          <w14:ligatures w14:val="standardContextual"/>
        </w:rPr>
        <w:t>Овим чланом допуњује се члан 5. Закона о порезу на емисије гасова са ефектом стаклене баште тако што се додаје став 10. којим се прописује изузетак у погледу рока за подношење пореске пријаве. Имајући у виду да се пореске пријаве подносе искључиво у електронском облику, а услед потребе за додатним временом како би Пореска управа адекватно развила и инсталирала неопходни ИТ систем за прихват ових пријава, прописује се одлагање рока. Сходно наведеном, за пореске периоде који се завршавају до 31. децембра 2026. године, као и у случајевима престанка обављања делатности до 31. марта 2027. године, обвезници ће пореске пријаве подносити у периоду од 1. априла до 31. маја 2027. године. Ова допуна је искључиво техничке и организационе природе и не утиче на саму обавезу утврђивања и плаћања пореза. Досадашњи став 10. овог члана (којим је прописано овлашћење министра надлежног за послове финансија за доношење подзаконског акта) постаје став 11.</w:t>
      </w:r>
    </w:p>
    <w:p w14:paraId="504BC62A" w14:textId="77777777" w:rsidR="00E40190" w:rsidRPr="00D44EF5" w:rsidRDefault="00E40190" w:rsidP="004976AF">
      <w:pPr>
        <w:spacing w:after="0" w:line="240" w:lineRule="auto"/>
        <w:ind w:left="720" w:firstLine="720"/>
        <w:jc w:val="both"/>
        <w:rPr>
          <w:rFonts w:ascii="Times New Roman" w:hAnsi="Times New Roman" w:cs="Times New Roman"/>
          <w:sz w:val="24"/>
          <w:szCs w:val="24"/>
          <w:u w:val="single"/>
          <w:lang w:val="sr-Cyrl-CS"/>
        </w:rPr>
      </w:pPr>
    </w:p>
    <w:p w14:paraId="29B8C603" w14:textId="493DD8CB" w:rsidR="004976AF" w:rsidRPr="00D44EF5" w:rsidRDefault="004976AF" w:rsidP="004976AF">
      <w:pPr>
        <w:spacing w:after="0" w:line="240" w:lineRule="auto"/>
        <w:ind w:left="720" w:firstLine="720"/>
        <w:jc w:val="both"/>
        <w:rPr>
          <w:rFonts w:ascii="Times New Roman" w:hAnsi="Times New Roman" w:cs="Times New Roman"/>
          <w:sz w:val="24"/>
          <w:szCs w:val="24"/>
          <w:u w:val="single"/>
          <w:lang w:val="sr-Cyrl-CS"/>
        </w:rPr>
      </w:pPr>
      <w:r w:rsidRPr="00D44EF5">
        <w:rPr>
          <w:rFonts w:ascii="Times New Roman" w:hAnsi="Times New Roman" w:cs="Times New Roman"/>
          <w:sz w:val="24"/>
          <w:szCs w:val="24"/>
          <w:u w:val="single"/>
          <w:lang w:val="sr-Cyrl-CS"/>
        </w:rPr>
        <w:t>Уз члан</w:t>
      </w:r>
      <w:r w:rsidR="00F13049" w:rsidRPr="00D44EF5">
        <w:rPr>
          <w:rFonts w:ascii="Times New Roman" w:hAnsi="Times New Roman" w:cs="Times New Roman"/>
          <w:sz w:val="24"/>
          <w:szCs w:val="24"/>
          <w:u w:val="single"/>
          <w:lang w:val="sr-Cyrl-CS"/>
        </w:rPr>
        <w:t xml:space="preserve"> 3</w:t>
      </w:r>
      <w:r w:rsidRPr="00D44EF5">
        <w:rPr>
          <w:rFonts w:ascii="Times New Roman" w:hAnsi="Times New Roman" w:cs="Times New Roman"/>
          <w:sz w:val="24"/>
          <w:szCs w:val="24"/>
          <w:u w:val="single"/>
          <w:lang w:val="sr-Cyrl-CS"/>
        </w:rPr>
        <w:t>.</w:t>
      </w:r>
    </w:p>
    <w:p w14:paraId="285A3F30" w14:textId="2B9A4A6D" w:rsidR="00F478AD" w:rsidRPr="00D44EF5" w:rsidRDefault="00F13049" w:rsidP="000D5845">
      <w:pPr>
        <w:tabs>
          <w:tab w:val="left" w:pos="720"/>
        </w:tabs>
        <w:spacing w:after="0" w:line="240" w:lineRule="auto"/>
        <w:jc w:val="both"/>
        <w:rPr>
          <w:rFonts w:ascii="Times New Roman" w:eastAsia="Times New Roman" w:hAnsi="Times New Roman" w:cs="Times New Roman"/>
          <w:bCs/>
          <w:iCs/>
          <w:sz w:val="24"/>
          <w:szCs w:val="24"/>
          <w:lang w:val="sr-Cyrl-CS"/>
        </w:rPr>
      </w:pPr>
      <w:r w:rsidRPr="00D44EF5">
        <w:rPr>
          <w:rFonts w:ascii="Times New Roman" w:hAnsi="Times New Roman" w:cs="Times New Roman"/>
          <w:sz w:val="24"/>
          <w:szCs w:val="24"/>
          <w:lang w:val="sr-Cyrl-CS"/>
        </w:rPr>
        <w:tab/>
      </w:r>
      <w:r w:rsidR="00FE00AF" w:rsidRPr="00D44EF5">
        <w:rPr>
          <w:rFonts w:ascii="Times New Roman" w:hAnsi="Times New Roman" w:cs="Times New Roman"/>
          <w:sz w:val="24"/>
          <w:szCs w:val="24"/>
          <w:lang w:val="sr-Cyrl-CS"/>
        </w:rPr>
        <w:t xml:space="preserve">Овим чланом предлаже се да овај закон ступи на снагу осмог дана од дана објављивања у </w:t>
      </w:r>
      <w:r w:rsidR="001F759E" w:rsidRPr="00D44EF5">
        <w:rPr>
          <w:rFonts w:ascii="Times New Roman" w:hAnsi="Times New Roman" w:cs="Times New Roman"/>
          <w:bCs/>
          <w:iCs/>
          <w:sz w:val="24"/>
          <w:szCs w:val="24"/>
          <w:lang w:val="sr-Cyrl-CS"/>
        </w:rPr>
        <w:t>„</w:t>
      </w:r>
      <w:r w:rsidR="001F759E" w:rsidRPr="00D44EF5">
        <w:rPr>
          <w:rFonts w:ascii="Times New Roman" w:hAnsi="Times New Roman" w:cs="Times New Roman"/>
          <w:sz w:val="24"/>
          <w:szCs w:val="24"/>
          <w:lang w:val="sr-Cyrl-CS"/>
        </w:rPr>
        <w:t>Службеном гласнику Републике Србије</w:t>
      </w:r>
      <w:r w:rsidR="005C072E" w:rsidRPr="00D44EF5">
        <w:rPr>
          <w:rFonts w:ascii="Times New Roman" w:hAnsi="Times New Roman" w:cs="Times New Roman"/>
          <w:sz w:val="24"/>
          <w:szCs w:val="24"/>
          <w:lang w:val="sr-Cyrl-CS"/>
        </w:rPr>
        <w:t>”</w:t>
      </w:r>
      <w:r w:rsidR="008064DF" w:rsidRPr="00D44EF5">
        <w:rPr>
          <w:rFonts w:ascii="Times New Roman" w:eastAsia="Times New Roman" w:hAnsi="Times New Roman" w:cs="Times New Roman"/>
          <w:bCs/>
          <w:iCs/>
          <w:sz w:val="24"/>
          <w:szCs w:val="24"/>
          <w:lang w:val="sr-Cyrl-CS"/>
        </w:rPr>
        <w:t>.</w:t>
      </w:r>
    </w:p>
    <w:p w14:paraId="0D593103" w14:textId="77777777" w:rsidR="00A53A2E" w:rsidRPr="00D44EF5" w:rsidRDefault="00A53A2E" w:rsidP="000D5845">
      <w:pPr>
        <w:tabs>
          <w:tab w:val="left" w:pos="720"/>
        </w:tabs>
        <w:spacing w:after="0" w:line="240" w:lineRule="auto"/>
        <w:jc w:val="both"/>
        <w:rPr>
          <w:rFonts w:ascii="Times New Roman" w:hAnsi="Times New Roman" w:cs="Times New Roman"/>
          <w:color w:val="EE0000"/>
          <w:sz w:val="24"/>
          <w:szCs w:val="24"/>
          <w:u w:val="single"/>
          <w:lang w:val="sr-Cyrl-CS"/>
        </w:rPr>
      </w:pPr>
    </w:p>
    <w:p w14:paraId="5E28FA23" w14:textId="29E03150" w:rsidR="00E67B82" w:rsidRPr="00D44EF5" w:rsidRDefault="00E67B82" w:rsidP="000D5845">
      <w:pPr>
        <w:spacing w:after="0" w:line="240" w:lineRule="auto"/>
        <w:jc w:val="center"/>
        <w:rPr>
          <w:rFonts w:ascii="Times New Roman" w:hAnsi="Times New Roman" w:cs="Times New Roman"/>
          <w:sz w:val="24"/>
          <w:szCs w:val="24"/>
          <w:lang w:val="sr-Cyrl-CS"/>
        </w:rPr>
      </w:pPr>
      <w:r w:rsidRPr="00D44EF5">
        <w:rPr>
          <w:rFonts w:ascii="Times New Roman" w:hAnsi="Times New Roman" w:cs="Times New Roman"/>
          <w:sz w:val="24"/>
          <w:szCs w:val="24"/>
          <w:lang w:val="sr-Cyrl-CS"/>
        </w:rPr>
        <w:t>IV. ФИНАНСИЈСК</w:t>
      </w:r>
      <w:r w:rsidR="00E87653" w:rsidRPr="00D44EF5">
        <w:rPr>
          <w:rFonts w:ascii="Times New Roman" w:hAnsi="Times New Roman" w:cs="Times New Roman"/>
          <w:sz w:val="24"/>
          <w:szCs w:val="24"/>
          <w:lang w:val="sr-Cyrl-CS"/>
        </w:rPr>
        <w:t>А</w:t>
      </w:r>
      <w:r w:rsidRPr="00D44EF5">
        <w:rPr>
          <w:rFonts w:ascii="Times New Roman" w:hAnsi="Times New Roman" w:cs="Times New Roman"/>
          <w:sz w:val="24"/>
          <w:szCs w:val="24"/>
          <w:lang w:val="sr-Cyrl-CS"/>
        </w:rPr>
        <w:t xml:space="preserve"> СРЕДСТВА</w:t>
      </w:r>
      <w:r w:rsidR="00E87653" w:rsidRPr="00D44EF5">
        <w:rPr>
          <w:rFonts w:ascii="Times New Roman" w:hAnsi="Times New Roman" w:cs="Times New Roman"/>
          <w:sz w:val="24"/>
          <w:szCs w:val="24"/>
          <w:lang w:val="sr-Cyrl-CS"/>
        </w:rPr>
        <w:t xml:space="preserve"> </w:t>
      </w:r>
      <w:r w:rsidRPr="00D44EF5">
        <w:rPr>
          <w:rFonts w:ascii="Times New Roman" w:hAnsi="Times New Roman" w:cs="Times New Roman"/>
          <w:sz w:val="24"/>
          <w:szCs w:val="24"/>
          <w:lang w:val="sr-Cyrl-CS"/>
        </w:rPr>
        <w:t>ПОТРЕБН</w:t>
      </w:r>
      <w:r w:rsidR="00E87653" w:rsidRPr="00D44EF5">
        <w:rPr>
          <w:rFonts w:ascii="Times New Roman" w:hAnsi="Times New Roman" w:cs="Times New Roman"/>
          <w:sz w:val="24"/>
          <w:szCs w:val="24"/>
          <w:lang w:val="sr-Cyrl-CS"/>
        </w:rPr>
        <w:t>А</w:t>
      </w:r>
      <w:r w:rsidRPr="00D44EF5">
        <w:rPr>
          <w:rFonts w:ascii="Times New Roman" w:hAnsi="Times New Roman" w:cs="Times New Roman"/>
          <w:sz w:val="24"/>
          <w:szCs w:val="24"/>
          <w:lang w:val="sr-Cyrl-CS"/>
        </w:rPr>
        <w:t xml:space="preserve"> ЗА СПРОВОЂЕЊЕ ЗАКОНА</w:t>
      </w:r>
    </w:p>
    <w:p w14:paraId="6510EC46" w14:textId="77777777" w:rsidR="00E67B82" w:rsidRPr="00D44EF5" w:rsidRDefault="00E67B82" w:rsidP="000D5845">
      <w:pPr>
        <w:spacing w:after="0" w:line="240" w:lineRule="auto"/>
        <w:jc w:val="both"/>
        <w:rPr>
          <w:rFonts w:ascii="Times New Roman" w:hAnsi="Times New Roman" w:cs="Times New Roman"/>
          <w:sz w:val="24"/>
          <w:szCs w:val="24"/>
          <w:lang w:val="sr-Cyrl-CS"/>
        </w:rPr>
      </w:pPr>
    </w:p>
    <w:p w14:paraId="55453848" w14:textId="065AEDA0" w:rsidR="00E67B82" w:rsidRPr="00D44EF5" w:rsidRDefault="00E67B82" w:rsidP="00F13049">
      <w:pPr>
        <w:spacing w:after="0" w:line="240" w:lineRule="auto"/>
        <w:ind w:firstLine="720"/>
        <w:jc w:val="both"/>
        <w:rPr>
          <w:rFonts w:ascii="Times New Roman" w:hAnsi="Times New Roman" w:cs="Times New Roman"/>
          <w:sz w:val="24"/>
          <w:szCs w:val="24"/>
          <w:lang w:val="sr-Cyrl-CS"/>
        </w:rPr>
      </w:pPr>
      <w:r w:rsidRPr="00D44EF5">
        <w:rPr>
          <w:rFonts w:ascii="Times New Roman" w:hAnsi="Times New Roman" w:cs="Times New Roman"/>
          <w:sz w:val="24"/>
          <w:szCs w:val="24"/>
          <w:lang w:val="sr-Cyrl-CS"/>
        </w:rPr>
        <w:t>За спровођење овог закона није потребно обезбедити средства у буџету Републике</w:t>
      </w:r>
      <w:r w:rsidR="00804AC8" w:rsidRPr="00D44EF5">
        <w:rPr>
          <w:rFonts w:ascii="Times New Roman" w:hAnsi="Times New Roman" w:cs="Times New Roman"/>
          <w:sz w:val="24"/>
          <w:szCs w:val="24"/>
          <w:lang w:val="sr-Cyrl-CS"/>
        </w:rPr>
        <w:t xml:space="preserve"> Србије</w:t>
      </w:r>
      <w:r w:rsidRPr="00D44EF5">
        <w:rPr>
          <w:rFonts w:ascii="Times New Roman" w:hAnsi="Times New Roman" w:cs="Times New Roman"/>
          <w:sz w:val="24"/>
          <w:szCs w:val="24"/>
          <w:lang w:val="sr-Cyrl-CS"/>
        </w:rPr>
        <w:t>.</w:t>
      </w:r>
    </w:p>
    <w:p w14:paraId="695ACFE4" w14:textId="520045C0" w:rsidR="00D44EF5" w:rsidRPr="00D44EF5" w:rsidRDefault="00D44EF5" w:rsidP="00F13049">
      <w:pPr>
        <w:spacing w:after="0" w:line="240" w:lineRule="auto"/>
        <w:ind w:firstLine="720"/>
        <w:jc w:val="both"/>
        <w:rPr>
          <w:rFonts w:ascii="Times New Roman" w:hAnsi="Times New Roman" w:cs="Times New Roman"/>
          <w:sz w:val="24"/>
          <w:szCs w:val="24"/>
          <w:lang w:val="sr-Cyrl-CS"/>
        </w:rPr>
      </w:pPr>
    </w:p>
    <w:p w14:paraId="036C48C9" w14:textId="77777777" w:rsidR="00D44EF5" w:rsidRDefault="00D44EF5" w:rsidP="00D44EF5">
      <w:pPr>
        <w:spacing w:after="0" w:line="240" w:lineRule="auto"/>
        <w:jc w:val="center"/>
        <w:rPr>
          <w:rFonts w:ascii="Times New Roman" w:hAnsi="Times New Roman" w:cs="Times New Roman"/>
          <w:sz w:val="24"/>
          <w:szCs w:val="24"/>
          <w:lang w:val="sr-Cyrl-CS"/>
        </w:rPr>
      </w:pPr>
    </w:p>
    <w:p w14:paraId="2F76F6B2" w14:textId="74C6A31B" w:rsidR="00D44EF5" w:rsidRDefault="00D44EF5" w:rsidP="00D44EF5">
      <w:pPr>
        <w:spacing w:after="0" w:line="240" w:lineRule="auto"/>
        <w:ind w:firstLine="720"/>
        <w:jc w:val="center"/>
        <w:rPr>
          <w:rFonts w:ascii="Times New Roman" w:hAnsi="Times New Roman" w:cs="Times New Roman"/>
          <w:bCs/>
          <w:sz w:val="24"/>
          <w:szCs w:val="24"/>
          <w:lang w:val="sr-Cyrl-RS"/>
        </w:rPr>
      </w:pPr>
      <w:r w:rsidRPr="00D44EF5">
        <w:rPr>
          <w:rFonts w:ascii="Times New Roman" w:hAnsi="Times New Roman" w:cs="Times New Roman"/>
          <w:sz w:val="24"/>
          <w:szCs w:val="24"/>
          <w:lang w:val="sr-Cyrl-CS"/>
        </w:rPr>
        <w:t>V.</w:t>
      </w:r>
      <w:r w:rsidRPr="00D44EF5">
        <w:rPr>
          <w:rFonts w:ascii="Times New Roman" w:hAnsi="Times New Roman" w:cs="Times New Roman"/>
          <w:sz w:val="24"/>
          <w:szCs w:val="24"/>
          <w:lang w:val="sr-Latn-RS"/>
        </w:rPr>
        <w:t xml:space="preserve"> </w:t>
      </w:r>
      <w:r w:rsidRPr="00D44EF5">
        <w:rPr>
          <w:rFonts w:ascii="Times New Roman" w:hAnsi="Times New Roman" w:cs="Times New Roman"/>
          <w:bCs/>
          <w:sz w:val="24"/>
          <w:szCs w:val="24"/>
          <w:lang w:val="sr-Cyrl-RS"/>
        </w:rPr>
        <w:t xml:space="preserve">ПРЕГЛЕД ОДРЕДАБА ЗАКОНА </w:t>
      </w:r>
      <w:r>
        <w:rPr>
          <w:rFonts w:ascii="Times New Roman" w:hAnsi="Times New Roman" w:cs="Times New Roman"/>
          <w:bCs/>
          <w:sz w:val="24"/>
          <w:szCs w:val="24"/>
          <w:lang w:val="sr-Cyrl-RS"/>
        </w:rPr>
        <w:t>КОЈЕ СЕ МЕЊАЈУ, ОДНОСНО ДОПУЊУЈУ</w:t>
      </w:r>
    </w:p>
    <w:p w14:paraId="146B3508" w14:textId="77777777" w:rsidR="00D44EF5" w:rsidRPr="00D44EF5" w:rsidRDefault="00D44EF5" w:rsidP="00D44EF5">
      <w:pPr>
        <w:spacing w:after="0" w:line="240" w:lineRule="auto"/>
        <w:jc w:val="center"/>
        <w:rPr>
          <w:rFonts w:ascii="Times New Roman" w:hAnsi="Times New Roman" w:cs="Times New Roman"/>
          <w:bCs/>
          <w:sz w:val="24"/>
          <w:szCs w:val="24"/>
          <w:lang w:val="sr-Cyrl-RS"/>
        </w:rPr>
      </w:pPr>
    </w:p>
    <w:p w14:paraId="01E2DA18" w14:textId="77777777" w:rsidR="00D44EF5" w:rsidRPr="00D44EF5" w:rsidRDefault="00D44EF5" w:rsidP="00D44EF5">
      <w:pPr>
        <w:spacing w:after="0" w:line="240" w:lineRule="auto"/>
        <w:jc w:val="center"/>
        <w:rPr>
          <w:rFonts w:ascii="Times New Roman" w:hAnsi="Times New Roman" w:cs="Times New Roman"/>
          <w:b/>
          <w:bCs/>
          <w:sz w:val="24"/>
          <w:szCs w:val="24"/>
        </w:rPr>
      </w:pPr>
    </w:p>
    <w:p w14:paraId="76D56C82" w14:textId="77777777" w:rsidR="00D44EF5" w:rsidRPr="00D44EF5" w:rsidRDefault="00D44EF5" w:rsidP="00D44EF5">
      <w:pPr>
        <w:spacing w:after="0" w:line="240" w:lineRule="auto"/>
        <w:jc w:val="center"/>
        <w:rPr>
          <w:rFonts w:ascii="Times New Roman" w:hAnsi="Times New Roman" w:cs="Times New Roman"/>
          <w:strike/>
          <w:sz w:val="24"/>
          <w:szCs w:val="24"/>
        </w:rPr>
      </w:pPr>
      <w:r w:rsidRPr="00D44EF5">
        <w:rPr>
          <w:rFonts w:ascii="Times New Roman" w:hAnsi="Times New Roman" w:cs="Times New Roman"/>
          <w:strike/>
          <w:sz w:val="24"/>
          <w:szCs w:val="24"/>
        </w:rPr>
        <w:t>Члан 4.</w:t>
      </w:r>
    </w:p>
    <w:p w14:paraId="74B0B45B"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trike/>
          <w:sz w:val="24"/>
          <w:szCs w:val="24"/>
          <w:lang w:val="sr-Cyrl-RS"/>
        </w:rPr>
      </w:pPr>
      <w:r w:rsidRPr="00D44EF5">
        <w:rPr>
          <w:rFonts w:ascii="Times New Roman" w:hAnsi="Times New Roman" w:cs="Times New Roman"/>
          <w:strike/>
          <w:sz w:val="24"/>
          <w:szCs w:val="24"/>
          <w:lang w:val="sr-Cyrl-RS"/>
        </w:rPr>
        <w:t>Обвезнику чија је регистрована претежна делатност производња електричне енергије у смислу члана 2. овог закона и који је у претходном пореском периоду од те делатности остварио најмање 80% својих укупних прихода признаје се право на порески кредит у износу од 20% износа финансијских средстава која је током пореског периода за који се подноси пореска пријава уложио у прописане мере и активности које доводе до смањења емисија угљендиоксида еквивалента (CO2eq).</w:t>
      </w:r>
    </w:p>
    <w:p w14:paraId="3A040504"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trike/>
          <w:sz w:val="24"/>
          <w:szCs w:val="24"/>
          <w:lang w:val="sr-Cyrl-RS"/>
        </w:rPr>
      </w:pPr>
      <w:r w:rsidRPr="00D44EF5">
        <w:rPr>
          <w:rFonts w:ascii="Times New Roman" w:hAnsi="Times New Roman" w:cs="Times New Roman"/>
          <w:strike/>
          <w:sz w:val="24"/>
          <w:szCs w:val="24"/>
          <w:lang w:val="sr-Cyrl-RS"/>
        </w:rPr>
        <w:lastRenderedPageBreak/>
        <w:t>Порески кредит из става 1. овог члана представља износ за који се умањује обрачунати порез.</w:t>
      </w:r>
    </w:p>
    <w:p w14:paraId="47412AF7"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trike/>
          <w:sz w:val="24"/>
          <w:szCs w:val="24"/>
          <w:lang w:val="sr-Cyrl-RS"/>
        </w:rPr>
      </w:pPr>
      <w:r w:rsidRPr="00D44EF5">
        <w:rPr>
          <w:rFonts w:ascii="Times New Roman" w:hAnsi="Times New Roman" w:cs="Times New Roman"/>
          <w:strike/>
          <w:sz w:val="24"/>
          <w:szCs w:val="24"/>
          <w:lang w:val="sr-Cyrl-RS"/>
        </w:rPr>
        <w:t>Порески кредит из става 1. овог члана не може бити већи од 80% пореске обавезе по основу пореза.</w:t>
      </w:r>
    </w:p>
    <w:p w14:paraId="2A1A2EA2"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trike/>
          <w:sz w:val="24"/>
          <w:szCs w:val="24"/>
          <w:lang w:val="sr-Cyrl-RS"/>
        </w:rPr>
      </w:pPr>
      <w:r w:rsidRPr="00D44EF5">
        <w:rPr>
          <w:rFonts w:ascii="Times New Roman" w:hAnsi="Times New Roman" w:cs="Times New Roman"/>
          <w:strike/>
          <w:sz w:val="24"/>
          <w:szCs w:val="24"/>
          <w:lang w:val="sr-Cyrl-RS"/>
        </w:rPr>
        <w:t>Влада, на предлог министарства надлежног за послове заштите животне средине и министарства надлежног за послове енергетике и рударства, прописује врсте мера, као и начин извештавања о реализованим мерама, за смањење емисија из става 1. овог члана.</w:t>
      </w:r>
    </w:p>
    <w:p w14:paraId="497BBBB7"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trike/>
          <w:sz w:val="24"/>
          <w:szCs w:val="24"/>
          <w:lang w:val="sr-Cyrl-RS"/>
        </w:rPr>
      </w:pPr>
      <w:r w:rsidRPr="00D44EF5">
        <w:rPr>
          <w:rFonts w:ascii="Times New Roman" w:hAnsi="Times New Roman" w:cs="Times New Roman"/>
          <w:strike/>
          <w:sz w:val="24"/>
          <w:szCs w:val="24"/>
          <w:lang w:val="sr-Cyrl-RS"/>
        </w:rPr>
        <w:t>Обвезник је дужан да води евиденцију финансијских средстава уложених у мере за смањење емисија из става 1. овог члана на основу којих је коришћен порески кредит, као и доказе у вези са таквим улагањима.</w:t>
      </w:r>
    </w:p>
    <w:p w14:paraId="2ADD4488"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trike/>
          <w:sz w:val="24"/>
          <w:szCs w:val="24"/>
          <w:lang w:val="sr-Cyrl-RS"/>
        </w:rPr>
      </w:pPr>
      <w:r w:rsidRPr="00D44EF5">
        <w:rPr>
          <w:rFonts w:ascii="Times New Roman" w:hAnsi="Times New Roman" w:cs="Times New Roman"/>
          <w:strike/>
          <w:sz w:val="24"/>
          <w:szCs w:val="24"/>
          <w:lang w:val="sr-Cyrl-RS"/>
        </w:rPr>
        <w:t>Обвезник је дужан да чува евиденцију и доказе из става 5. овог члана до истека рока застарелости права на утврђивање и наплату пореске обавезе на коју се евиденција и докази односе.</w:t>
      </w:r>
    </w:p>
    <w:p w14:paraId="059AE236"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trike/>
          <w:sz w:val="24"/>
          <w:szCs w:val="24"/>
          <w:lang w:val="sr-Cyrl-RS"/>
        </w:rPr>
      </w:pPr>
      <w:r w:rsidRPr="00D44EF5">
        <w:rPr>
          <w:rFonts w:ascii="Times New Roman" w:hAnsi="Times New Roman" w:cs="Times New Roman"/>
          <w:strike/>
          <w:sz w:val="24"/>
          <w:szCs w:val="24"/>
          <w:lang w:val="sr-Cyrl-RS"/>
        </w:rPr>
        <w:t>Министар надлежан за послове финансија ближе уређује начин остваривања права на порески кредит из става 1. овог члана, као и облик, садржину и начин вођења евиденције из става 5. овог члана.</w:t>
      </w:r>
    </w:p>
    <w:p w14:paraId="21E4EC10"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trike/>
          <w:sz w:val="24"/>
          <w:szCs w:val="24"/>
          <w:lang w:val="sr-Cyrl-RS"/>
        </w:rPr>
      </w:pPr>
    </w:p>
    <w:p w14:paraId="6640EF5C" w14:textId="77777777" w:rsidR="00D44EF5" w:rsidRPr="00D44EF5" w:rsidRDefault="00D44EF5" w:rsidP="00D44EF5">
      <w:pPr>
        <w:spacing w:after="0" w:line="240" w:lineRule="auto"/>
        <w:jc w:val="center"/>
        <w:rPr>
          <w:rFonts w:ascii="Times New Roman" w:hAnsi="Times New Roman" w:cs="Times New Roman"/>
          <w:sz w:val="24"/>
          <w:szCs w:val="24"/>
        </w:rPr>
      </w:pPr>
      <w:r w:rsidRPr="00D44EF5">
        <w:rPr>
          <w:rFonts w:ascii="Times New Roman" w:hAnsi="Times New Roman" w:cs="Times New Roman"/>
          <w:sz w:val="24"/>
          <w:szCs w:val="24"/>
        </w:rPr>
        <w:t>ЧЛАН 4.</w:t>
      </w:r>
    </w:p>
    <w:p w14:paraId="642B9C8C"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trike/>
          <w:sz w:val="24"/>
          <w:szCs w:val="24"/>
          <w:lang w:val="sr-Cyrl-RS"/>
        </w:rPr>
      </w:pPr>
    </w:p>
    <w:p w14:paraId="782197EC" w14:textId="77777777" w:rsidR="00D44EF5" w:rsidRPr="00D44EF5" w:rsidRDefault="00D44EF5" w:rsidP="00D44EF5">
      <w:pPr>
        <w:spacing w:line="259" w:lineRule="auto"/>
        <w:ind w:firstLine="720"/>
        <w:contextualSpacing/>
        <w:jc w:val="both"/>
        <w:rPr>
          <w:rFonts w:ascii="Times New Roman" w:hAnsi="Times New Roman" w:cs="Times New Roman"/>
          <w:bCs/>
          <w:sz w:val="24"/>
          <w:szCs w:val="24"/>
          <w:lang w:val="sr-Cyrl-RS"/>
        </w:rPr>
      </w:pPr>
      <w:r w:rsidRPr="00D44EF5">
        <w:rPr>
          <w:rFonts w:ascii="Times New Roman" w:hAnsi="Times New Roman" w:cs="Times New Roman"/>
          <w:bCs/>
          <w:sz w:val="24"/>
          <w:szCs w:val="24"/>
          <w:lang w:val="sr-Cyrl-RS"/>
        </w:rPr>
        <w:t>ОБВЕЗНИКУ ЧИЈА ЈЕ РЕГИСТРОВАНА ПРЕТЕЖНА ДЕЛАТНОСТ ПРОИЗВОДЊА ЕЛЕКТРИЧНЕ ЕНЕРГИЈЕ У СМИСЛУ ЧЛАНА 2. ОВОГ ЗАКОНА И КОЈИ ЈЕ У ПРЕТХОДНОМ ПОРЕСКОМ ПЕРИОДУ ОД ТЕ ДЕЛАТНОСТИ ОСТВАРИО НАЈМАЊЕ 80% СВОЈИХ УКУПНИХ ПРИХОДА ПРИЗНАЈЕ СЕ ПРАВО НА ПОРЕСКИ КРЕДИТ У ИЗНОСУ ОД 20% ИЗНОСА ОПРАВДАНИХ ТРОШКОВА УЛАГАЊА У СМИСЛУ ПРОПИСА О КОНТРОЛИ ДРЖАВНЕ ПОМОЋИ КОЈ</w:t>
      </w:r>
      <w:r w:rsidRPr="00D44EF5">
        <w:rPr>
          <w:rFonts w:ascii="Times New Roman" w:hAnsi="Times New Roman" w:cs="Times New Roman"/>
          <w:bCs/>
          <w:sz w:val="24"/>
          <w:szCs w:val="24"/>
          <w:lang w:val="sr-Latn-RS"/>
        </w:rPr>
        <w:t>Е</w:t>
      </w:r>
      <w:r w:rsidRPr="00D44EF5">
        <w:rPr>
          <w:rFonts w:ascii="Times New Roman" w:hAnsi="Times New Roman" w:cs="Times New Roman"/>
          <w:bCs/>
          <w:sz w:val="24"/>
          <w:szCs w:val="24"/>
          <w:lang w:val="sr-Cyrl-RS"/>
        </w:rPr>
        <w:t xml:space="preserve"> ЈЕ ТОКОМ ПОРЕСКОГ ПЕРИОДА ЗА КОЈИ СЕ ПОДНОСИ ПОРЕСКА ПРИЈАВА УЛОЖИО У ПРОПИСАНЕ МЕРЕ И АКТИВНОСТИ КОЈЕ ДОВОДЕ ДО СМАЊЕЊА ЕМИСИЈА УГЉЕНДИОКСИДА ЕКВИВАЛЕНТА (CO2EQ). </w:t>
      </w:r>
    </w:p>
    <w:p w14:paraId="3BCE3C9C" w14:textId="77777777" w:rsidR="00D44EF5" w:rsidRPr="00D44EF5" w:rsidRDefault="00D44EF5" w:rsidP="00D44EF5">
      <w:pPr>
        <w:spacing w:line="259" w:lineRule="auto"/>
        <w:ind w:firstLine="720"/>
        <w:contextualSpacing/>
        <w:jc w:val="both"/>
        <w:rPr>
          <w:rFonts w:ascii="Times New Roman" w:hAnsi="Times New Roman" w:cs="Times New Roman"/>
          <w:bCs/>
          <w:sz w:val="24"/>
          <w:szCs w:val="24"/>
          <w:lang w:val="sr-Cyrl-RS"/>
        </w:rPr>
      </w:pPr>
      <w:r w:rsidRPr="00D44EF5">
        <w:rPr>
          <w:rFonts w:ascii="Times New Roman" w:hAnsi="Times New Roman" w:cs="Times New Roman"/>
          <w:bCs/>
          <w:sz w:val="24"/>
          <w:szCs w:val="24"/>
          <w:lang w:val="sr-Cyrl-RS"/>
        </w:rPr>
        <w:t xml:space="preserve">ПОРЕСКИ КРЕДИТ ИЗ СТАВА 1. ОВОГ ЧЛАНА ПРЕДСТАВЉА ИЗНОС ЗА КОЈИ СЕ УМАЊУЈЕ ОБРАЧУНАТИ ПОРЕЗ И ПРЕДСТАВЉА ДРЖАВНУ ПОМОЋ КОЈА СЕ МОЖЕ КУМУЛИРАТИ СА ДРУГОМ ДРЖАВНОМ ИЛИ ПОМОЋИ МАЛЕ ВРЕДНОСТИ (DE MINIMIS ПОМОЋ), А НАЈВИШЕ ДО ИНТЕНЗИТЕТА ПРОПИСАНОГ ПРАВИЛИМА КОЈА УРЕЂУЈУ КОНТРОЛУ ДРЖАВНЕ ПОМОЋИ. </w:t>
      </w:r>
    </w:p>
    <w:p w14:paraId="71F7FA85" w14:textId="77777777" w:rsidR="00D44EF5" w:rsidRPr="00D44EF5" w:rsidRDefault="00D44EF5" w:rsidP="00D44EF5">
      <w:pPr>
        <w:spacing w:line="259" w:lineRule="auto"/>
        <w:ind w:firstLine="720"/>
        <w:contextualSpacing/>
        <w:jc w:val="both"/>
        <w:rPr>
          <w:rFonts w:ascii="Times New Roman" w:hAnsi="Times New Roman" w:cs="Times New Roman"/>
          <w:bCs/>
          <w:sz w:val="24"/>
          <w:szCs w:val="24"/>
          <w:lang w:val="sr-Cyrl-RS"/>
        </w:rPr>
      </w:pPr>
      <w:r w:rsidRPr="00D44EF5">
        <w:rPr>
          <w:rFonts w:ascii="Times New Roman" w:hAnsi="Times New Roman" w:cs="Times New Roman"/>
          <w:bCs/>
          <w:sz w:val="24"/>
          <w:szCs w:val="24"/>
          <w:lang w:val="sr-Cyrl-RS"/>
        </w:rPr>
        <w:t xml:space="preserve">ПОРЕСКИ КРЕДИТ ИЗ СТАВА 1. ОВОГ ЧЛАНА НЕ МОЖЕ БИТИ ВЕЋИ ОД 80% ПОРЕСКЕ ОБАВЕЗЕ ПО ОСНОВУ ПОРЕЗА. </w:t>
      </w:r>
    </w:p>
    <w:p w14:paraId="5152B5F4" w14:textId="77777777" w:rsidR="00D44EF5" w:rsidRPr="00D44EF5" w:rsidRDefault="00D44EF5" w:rsidP="00D44EF5">
      <w:pPr>
        <w:spacing w:line="259" w:lineRule="auto"/>
        <w:ind w:firstLine="720"/>
        <w:contextualSpacing/>
        <w:jc w:val="both"/>
        <w:rPr>
          <w:rFonts w:ascii="Times New Roman" w:hAnsi="Times New Roman" w:cs="Times New Roman"/>
          <w:bCs/>
          <w:sz w:val="24"/>
          <w:szCs w:val="24"/>
          <w:lang w:val="sr-Cyrl-RS"/>
        </w:rPr>
      </w:pPr>
      <w:r w:rsidRPr="00D44EF5">
        <w:rPr>
          <w:rFonts w:ascii="Times New Roman" w:hAnsi="Times New Roman" w:cs="Times New Roman"/>
          <w:bCs/>
          <w:sz w:val="24"/>
          <w:szCs w:val="24"/>
          <w:lang w:val="sr-Cyrl-RS"/>
        </w:rPr>
        <w:t xml:space="preserve">ПРАВО НА ПОРЕСКИ КРЕДИТ НЕМА ПОРЕСКИ ОБВЕЗНИК КОЈЕМ ЈЕ НАЛОЖЕН ПОВРАЋАЈ ДРЖАВНЕ ПОМОЋИ ИЛИ ПОМОЋИ МАЛЕ ВРЕДНОСТИ (DE MINIMIS ПОМОЋ), КАО НИ ПОРЕСКИ ОБВЕЗНИК У ТЕШКОЋАМА У СМИСЛУ ПРОПИСА О КОНТРОЛИ ДРЖАВНЕ ПОМОЋИ, ОСИМ АКО ЈЕ ТО ИЗРИЧИТО ДОЗВОЉЕНО У СКЛАДУ СА ПРОПИСИМА О КОНТРОЛИ ДРЖАВНЕ ПОМОЋИ. </w:t>
      </w:r>
    </w:p>
    <w:p w14:paraId="6D1B325F" w14:textId="77777777" w:rsidR="00D44EF5" w:rsidRPr="00D44EF5" w:rsidRDefault="00D44EF5" w:rsidP="00D44EF5">
      <w:pPr>
        <w:spacing w:line="259" w:lineRule="auto"/>
        <w:ind w:firstLine="720"/>
        <w:contextualSpacing/>
        <w:jc w:val="both"/>
        <w:rPr>
          <w:rFonts w:ascii="Times New Roman" w:hAnsi="Times New Roman" w:cs="Times New Roman"/>
          <w:bCs/>
          <w:sz w:val="24"/>
          <w:szCs w:val="24"/>
          <w:lang w:val="sr-Cyrl-RS"/>
        </w:rPr>
      </w:pPr>
      <w:r w:rsidRPr="00D44EF5">
        <w:rPr>
          <w:rFonts w:ascii="Times New Roman" w:hAnsi="Times New Roman" w:cs="Times New Roman"/>
          <w:bCs/>
          <w:sz w:val="24"/>
          <w:szCs w:val="24"/>
          <w:lang w:val="sr-Cyrl-RS"/>
        </w:rPr>
        <w:t>ВЛАДА, НА ПРЕДЛОГ МИНИСТАРСТВА НАДЛЕЖНОГ ЗА ПОСЛОВЕ ЗАШТИТЕ ЖИВОТНЕ СРЕДИНЕ И МИНИСТАРСТВА НАДЛЕЖНОГ ЗА ПОСЛОВЕ РУДАРСТВА И ЕНЕРГЕТИКЕ, БЛИЖЕ ПРОПИСУЈЕ ВРСТЕ, УСЛОВЕ И КРИТЕРИЈУМЕ ЗА СПРОВОЂЕЊЕ МЕРА ЗА СМАЊЕЊЕ ЕМИСИЈА ИЗ СТАВА 1. ОВОГ ЧЛАНА, КАО И НАЧИН ИЗВЕШТАВАЊА О РЕАЛИЗОВАНИМ МЕРАМА.</w:t>
      </w:r>
    </w:p>
    <w:p w14:paraId="47685375" w14:textId="77777777" w:rsidR="00D44EF5" w:rsidRPr="00D44EF5" w:rsidRDefault="00D44EF5" w:rsidP="00D44EF5">
      <w:pPr>
        <w:spacing w:line="259" w:lineRule="auto"/>
        <w:ind w:firstLine="720"/>
        <w:contextualSpacing/>
        <w:jc w:val="both"/>
        <w:rPr>
          <w:rFonts w:ascii="Times New Roman" w:hAnsi="Times New Roman" w:cs="Times New Roman"/>
          <w:bCs/>
          <w:sz w:val="24"/>
          <w:szCs w:val="24"/>
          <w:lang w:val="sr-Cyrl-RS"/>
        </w:rPr>
      </w:pPr>
      <w:r w:rsidRPr="00D44EF5">
        <w:rPr>
          <w:rFonts w:ascii="Times New Roman" w:hAnsi="Times New Roman" w:cs="Times New Roman"/>
          <w:bCs/>
          <w:sz w:val="24"/>
          <w:szCs w:val="24"/>
          <w:lang w:val="sr-Cyrl-RS"/>
        </w:rPr>
        <w:lastRenderedPageBreak/>
        <w:t xml:space="preserve">ОБВЕЗНИК ЈЕ ДУЖАН ДА ВОДИ ЕВИДЕНЦИЈУ ФИНАНСИЈСКИХ СРЕДСТАВА УЛОЖЕНИХ У МЕРЕ ЗА СМАЊЕЊЕ ЕМИСИЈА ИЗ СТАВА 1. ОВОГ ЧЛАНА НА ОСНОВУ КОЈИХ ЈЕ КОРИШЋЕН ПОРЕСКИ КРЕДИТ, КАО И ДОКАЗЕ У ВЕЗИ СА ТАКВИМ УЛАГАЊИМА. </w:t>
      </w:r>
    </w:p>
    <w:p w14:paraId="08568D8B" w14:textId="77777777" w:rsidR="00D44EF5" w:rsidRPr="00D44EF5" w:rsidRDefault="00D44EF5" w:rsidP="00D44EF5">
      <w:pPr>
        <w:spacing w:line="259" w:lineRule="auto"/>
        <w:ind w:firstLine="720"/>
        <w:contextualSpacing/>
        <w:jc w:val="both"/>
        <w:rPr>
          <w:rFonts w:ascii="Times New Roman" w:hAnsi="Times New Roman" w:cs="Times New Roman"/>
          <w:bCs/>
          <w:sz w:val="24"/>
          <w:szCs w:val="24"/>
          <w:lang w:val="sr-Cyrl-RS"/>
        </w:rPr>
      </w:pPr>
      <w:r w:rsidRPr="00D44EF5">
        <w:rPr>
          <w:rFonts w:ascii="Times New Roman" w:hAnsi="Times New Roman" w:cs="Times New Roman"/>
          <w:bCs/>
          <w:sz w:val="24"/>
          <w:szCs w:val="24"/>
          <w:lang w:val="sr-Cyrl-RS"/>
        </w:rPr>
        <w:t xml:space="preserve">ОБВЕЗНИК ЈЕ ДУЖАН ДА ЧУВА ЕВИДЕНЦИЈУ И ДОКАЗЕ ИЗ СТАВА 6. ОВОГ ЧЛАНА ДО ИСТЕКА РОКА ЗАСТАРЕЛОСТИ ПРАВА НА УТВРЂИВАЊЕ И НАПЛАТУ ПОРЕСКЕ ОБАВЕЗЕ НА КОЈУ СЕ ЕВИДЕНЦИЈА И ДОКАЗИ ОДНОСЕ. </w:t>
      </w:r>
    </w:p>
    <w:p w14:paraId="7B80BF65" w14:textId="77777777" w:rsidR="00D44EF5" w:rsidRPr="00D44EF5" w:rsidRDefault="00D44EF5" w:rsidP="00D44EF5">
      <w:pPr>
        <w:spacing w:line="259" w:lineRule="auto"/>
        <w:ind w:firstLine="720"/>
        <w:contextualSpacing/>
        <w:jc w:val="both"/>
        <w:rPr>
          <w:rFonts w:ascii="Times New Roman" w:hAnsi="Times New Roman" w:cs="Times New Roman"/>
          <w:bCs/>
          <w:sz w:val="24"/>
          <w:szCs w:val="24"/>
          <w:lang w:val="sr-Cyrl-RS"/>
        </w:rPr>
      </w:pPr>
      <w:r w:rsidRPr="00D44EF5">
        <w:rPr>
          <w:rFonts w:ascii="Times New Roman" w:hAnsi="Times New Roman" w:cs="Times New Roman"/>
          <w:bCs/>
          <w:sz w:val="24"/>
          <w:szCs w:val="24"/>
          <w:lang w:val="sr-Cyrl-RS"/>
        </w:rPr>
        <w:t xml:space="preserve">ОБВЕЗНИК ЈЕ ДУЖАН ДА УЗ ПОДНОШЕЊЕ ПОРЕСКЕ ПРИЈАВЕ ПРИЛОЖИ ИЗЈАВУ ДА ЛИ ЈЕ ЗА УЛАГАЊЕ ИЗ СТАВА 1. ОВОГ ЧЛАНА ВЕЋ ДОБИЈАО ДРЖАВНУ ПОМОЋ ИЛИ ПОМОЋ МАЛЕ ВРЕДНОСТИ (DE MINIMIS ПОМОЋ). </w:t>
      </w:r>
    </w:p>
    <w:p w14:paraId="153B84D9"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bCs/>
          <w:sz w:val="24"/>
          <w:szCs w:val="24"/>
          <w:lang w:val="sr-Cyrl-RS"/>
        </w:rPr>
      </w:pPr>
      <w:r w:rsidRPr="00D44EF5">
        <w:rPr>
          <w:rFonts w:ascii="Times New Roman" w:hAnsi="Times New Roman" w:cs="Times New Roman"/>
          <w:bCs/>
          <w:sz w:val="24"/>
          <w:szCs w:val="24"/>
          <w:lang w:val="sr-Cyrl-RS"/>
        </w:rPr>
        <w:t>МИНИСТАР НАДЛЕЖАН ЗА ПОСЛОВЕ ФИНАНСИЈА БЛИЖЕ УРЕЂУЈЕ НАЧИН ОСТВАРИВАЊА ПРАВА НА ПОРЕСКИ КРЕДИТ ИЗ СТАВА 1. ОВОГ ЧЛАНА, КАО И ОБЛИК, САДРЖИНУ И НАЧИН ВОЂЕЊА ЕВИДЕНЦИЈЕ ИЗ СТАВА 6. ОВОГ ЧЛАНА.</w:t>
      </w:r>
    </w:p>
    <w:p w14:paraId="276435C0"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trike/>
          <w:sz w:val="24"/>
          <w:szCs w:val="24"/>
          <w:lang w:val="sr-Cyrl-RS"/>
        </w:rPr>
      </w:pPr>
    </w:p>
    <w:p w14:paraId="4A6ED413" w14:textId="77777777" w:rsidR="00D44EF5" w:rsidRPr="00D44EF5" w:rsidRDefault="00D44EF5" w:rsidP="00D44EF5">
      <w:pPr>
        <w:spacing w:after="0" w:line="240" w:lineRule="auto"/>
        <w:jc w:val="center"/>
        <w:rPr>
          <w:rFonts w:ascii="Times New Roman" w:hAnsi="Times New Roman" w:cs="Times New Roman"/>
          <w:sz w:val="24"/>
          <w:szCs w:val="24"/>
        </w:rPr>
      </w:pPr>
      <w:r w:rsidRPr="00D44EF5">
        <w:rPr>
          <w:rFonts w:ascii="Times New Roman" w:hAnsi="Times New Roman" w:cs="Times New Roman"/>
          <w:sz w:val="24"/>
          <w:szCs w:val="24"/>
        </w:rPr>
        <w:t>Члан 5.</w:t>
      </w:r>
    </w:p>
    <w:p w14:paraId="18CAC821"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z w:val="24"/>
          <w:szCs w:val="24"/>
          <w:lang w:val="sr-Cyrl-RS"/>
        </w:rPr>
      </w:pPr>
      <w:r w:rsidRPr="00D44EF5">
        <w:rPr>
          <w:rFonts w:ascii="Times New Roman" w:hAnsi="Times New Roman" w:cs="Times New Roman"/>
          <w:sz w:val="24"/>
          <w:szCs w:val="24"/>
          <w:lang w:val="sr-Cyrl-RS"/>
        </w:rPr>
        <w:t>Обвезник је дужан да Министарству финансија - Пореској управи поднесе пореску пријаву у којој је исказан порез за порески период (у даљем тексту: пореска пријава).</w:t>
      </w:r>
    </w:p>
    <w:p w14:paraId="366C4AB1"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z w:val="24"/>
          <w:szCs w:val="24"/>
          <w:lang w:val="sr-Cyrl-RS"/>
        </w:rPr>
      </w:pPr>
      <w:r w:rsidRPr="00D44EF5">
        <w:rPr>
          <w:rFonts w:ascii="Times New Roman" w:hAnsi="Times New Roman" w:cs="Times New Roman"/>
          <w:sz w:val="24"/>
          <w:szCs w:val="24"/>
          <w:lang w:val="sr-Cyrl-RS"/>
        </w:rPr>
        <w:t>Уз пореску пријаву обвезник је дужан да приложи извештаје, односно процене емисије GHG надлежног органа из члана 3. став 2. овог закона.</w:t>
      </w:r>
    </w:p>
    <w:p w14:paraId="737A44AF"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z w:val="24"/>
          <w:szCs w:val="24"/>
          <w:lang w:val="sr-Cyrl-RS"/>
        </w:rPr>
      </w:pPr>
      <w:r w:rsidRPr="00D44EF5">
        <w:rPr>
          <w:rFonts w:ascii="Times New Roman" w:hAnsi="Times New Roman" w:cs="Times New Roman"/>
          <w:sz w:val="24"/>
          <w:szCs w:val="24"/>
          <w:lang w:val="sr-Cyrl-RS"/>
        </w:rPr>
        <w:t>Пореска пријава се подноси до 31. маја текућег пореског периода за претходни порески период.</w:t>
      </w:r>
    </w:p>
    <w:p w14:paraId="34A9EC5B"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z w:val="24"/>
          <w:szCs w:val="24"/>
          <w:lang w:val="sr-Cyrl-RS"/>
        </w:rPr>
      </w:pPr>
      <w:r w:rsidRPr="00D44EF5">
        <w:rPr>
          <w:rFonts w:ascii="Times New Roman" w:hAnsi="Times New Roman" w:cs="Times New Roman"/>
          <w:sz w:val="24"/>
          <w:szCs w:val="24"/>
          <w:lang w:val="sr-Cyrl-RS"/>
        </w:rPr>
        <w:t>У случају престанка обављања делатности у свим постројењима, обвезник је дужан да поднесе пореску пријаву за текући порески период, а у року од 30 дана од истека последњег дана у коме је обвезник обављао наведену делатност.</w:t>
      </w:r>
    </w:p>
    <w:p w14:paraId="75DD1F6B"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z w:val="24"/>
          <w:szCs w:val="24"/>
          <w:lang w:val="sr-Cyrl-RS"/>
        </w:rPr>
      </w:pPr>
      <w:r w:rsidRPr="00D44EF5">
        <w:rPr>
          <w:rFonts w:ascii="Times New Roman" w:hAnsi="Times New Roman" w:cs="Times New Roman"/>
          <w:sz w:val="24"/>
          <w:szCs w:val="24"/>
          <w:lang w:val="sr-Cyrl-RS"/>
        </w:rPr>
        <w:t>У случају из става 4. овог члана, обвезник који није поднео пореску пријаву за претходни порески период је у обавези да је поднесе у року из става 4. овог члана, а најкасније до 31. маја текућег пореског периода.</w:t>
      </w:r>
    </w:p>
    <w:p w14:paraId="3F0B4D33"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z w:val="24"/>
          <w:szCs w:val="24"/>
          <w:lang w:val="sr-Cyrl-RS"/>
        </w:rPr>
      </w:pPr>
      <w:r w:rsidRPr="00D44EF5">
        <w:rPr>
          <w:rFonts w:ascii="Times New Roman" w:hAnsi="Times New Roman" w:cs="Times New Roman"/>
          <w:sz w:val="24"/>
          <w:szCs w:val="24"/>
          <w:lang w:val="sr-Cyrl-RS"/>
        </w:rPr>
        <w:t>У случају промене оператера постројења током пореског периода, обавезу подношења пореске пријаве и плаћања пореза за целокупан порески период у вези са тим постројењем има лице које је оператер тог постројења на последњи дан тог пореског периода, с тим да сва лица која су имала статус оператера тог постројења током календарске године солидарно одговарају за испуњење пореске обавезе која настане у вези са тим постројењем за целокупан порески период.</w:t>
      </w:r>
    </w:p>
    <w:p w14:paraId="2F9D64C9"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z w:val="24"/>
          <w:szCs w:val="24"/>
          <w:lang w:val="sr-Cyrl-RS"/>
        </w:rPr>
      </w:pPr>
      <w:r w:rsidRPr="00D44EF5">
        <w:rPr>
          <w:rFonts w:ascii="Times New Roman" w:hAnsi="Times New Roman" w:cs="Times New Roman"/>
          <w:sz w:val="24"/>
          <w:szCs w:val="24"/>
          <w:lang w:val="sr-Cyrl-RS"/>
        </w:rPr>
        <w:t>У случају подношења измењеног извештаја у складу са прописима о климатским променама, обвезник је дужан да поднесе измењену пореску пријаву у року од 15 дана од дана када је обвезник измењени извештај доставио надлежном органу из члана 3. став 2. овог закона.</w:t>
      </w:r>
    </w:p>
    <w:p w14:paraId="443042E5"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z w:val="24"/>
          <w:szCs w:val="24"/>
          <w:lang w:val="sr-Cyrl-RS"/>
        </w:rPr>
      </w:pPr>
      <w:r w:rsidRPr="00D44EF5">
        <w:rPr>
          <w:rFonts w:ascii="Times New Roman" w:hAnsi="Times New Roman" w:cs="Times New Roman"/>
          <w:sz w:val="24"/>
          <w:szCs w:val="24"/>
          <w:lang w:val="sr-Cyrl-RS"/>
        </w:rPr>
        <w:t>Уз измењену пореску пријаву из става 7. овог члана обвезник је дужан да приложи измењени извештај из става 7. овог члана.</w:t>
      </w:r>
    </w:p>
    <w:p w14:paraId="0A8316CC"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z w:val="24"/>
          <w:szCs w:val="24"/>
          <w:lang w:val="sr-Cyrl-RS"/>
        </w:rPr>
      </w:pPr>
      <w:r w:rsidRPr="00D44EF5">
        <w:rPr>
          <w:rFonts w:ascii="Times New Roman" w:hAnsi="Times New Roman" w:cs="Times New Roman"/>
          <w:sz w:val="24"/>
          <w:szCs w:val="24"/>
          <w:lang w:val="sr-Cyrl-RS"/>
        </w:rPr>
        <w:t>Пореска пријава и измењена пореска пријава из става 7. овог члана подносе се искључиво у електронском облику.</w:t>
      </w:r>
    </w:p>
    <w:p w14:paraId="620E4E26"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z w:val="24"/>
          <w:szCs w:val="24"/>
          <w:lang w:val="sr-Cyrl-RS"/>
        </w:rPr>
      </w:pPr>
      <w:r w:rsidRPr="00D44EF5">
        <w:rPr>
          <w:rFonts w:ascii="Times New Roman" w:hAnsi="Times New Roman" w:cs="Times New Roman"/>
          <w:sz w:val="24"/>
          <w:szCs w:val="24"/>
          <w:lang w:val="sr-Cyrl-RS"/>
        </w:rPr>
        <w:t>ИЗУЗЕТНО ОД СТ. 3. ДО 5. ОВОГ ЧЛАНА, ПОРЕСКЕ ПРИЈАВЕ ЗА ПОРЕСКЕ ПЕРИОДЕ КОЈИ СЕ ЗАВРШАВАЈУ ДО 31. ДЕЦЕМБРА 2026. ГОДИНЕ, КАО И У СЛУЧАЈУ ПРЕСТАНКА ОБАВЉАЊА ДЕЛАТНОСТИ ДО 31. МАРТА 2027. ГОДИНЕ, ПОДНОСЕ СЕ У ПЕРИОДУ ОД 1. АПРИЛА 2027. ГОДИНЕ ДО 31. МАЈА 2027. ГОДИНЕ.</w:t>
      </w:r>
    </w:p>
    <w:p w14:paraId="59D8F0EE"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z w:val="24"/>
          <w:szCs w:val="24"/>
          <w:lang w:val="sr-Cyrl-RS"/>
        </w:rPr>
      </w:pPr>
      <w:r w:rsidRPr="00D44EF5">
        <w:rPr>
          <w:rFonts w:ascii="Times New Roman" w:hAnsi="Times New Roman" w:cs="Times New Roman"/>
          <w:sz w:val="24"/>
          <w:szCs w:val="24"/>
          <w:lang w:val="sr-Cyrl-RS"/>
        </w:rPr>
        <w:t>Министар надлежан за послове финансија прописује облик, садржину и начин подношења пореске пријаве, укључујући и прилоге пореској пријави.</w:t>
      </w:r>
    </w:p>
    <w:p w14:paraId="729FAE3A" w14:textId="7A973C54" w:rsidR="00D44EF5" w:rsidRDefault="00D44EF5" w:rsidP="00D44EF5">
      <w:pPr>
        <w:spacing w:after="100" w:afterAutospacing="1" w:line="0" w:lineRule="atLeast"/>
        <w:ind w:firstLine="720"/>
        <w:contextualSpacing/>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САМОСТАЛНИ ЧЛАН ПРЕДЛОГА ЗАКОНА</w:t>
      </w:r>
    </w:p>
    <w:p w14:paraId="16F266EB" w14:textId="77777777" w:rsidR="00D44EF5" w:rsidRPr="00D44EF5" w:rsidRDefault="00D44EF5" w:rsidP="00D44EF5">
      <w:pPr>
        <w:spacing w:after="100" w:afterAutospacing="1" w:line="0" w:lineRule="atLeast"/>
        <w:ind w:firstLine="720"/>
        <w:contextualSpacing/>
        <w:jc w:val="center"/>
        <w:rPr>
          <w:rFonts w:ascii="Times New Roman" w:hAnsi="Times New Roman" w:cs="Times New Roman"/>
          <w:sz w:val="24"/>
          <w:szCs w:val="24"/>
          <w:lang w:val="sr-Cyrl-RS"/>
        </w:rPr>
      </w:pPr>
    </w:p>
    <w:p w14:paraId="72EBEA1E" w14:textId="77777777" w:rsidR="00D44EF5" w:rsidRPr="00D44EF5" w:rsidRDefault="00D44EF5" w:rsidP="00D44EF5">
      <w:pPr>
        <w:spacing w:after="100" w:afterAutospacing="1" w:line="0" w:lineRule="atLeast"/>
        <w:contextualSpacing/>
        <w:jc w:val="center"/>
        <w:rPr>
          <w:rFonts w:ascii="Times New Roman" w:hAnsi="Times New Roman" w:cs="Times New Roman"/>
          <w:bCs/>
          <w:sz w:val="24"/>
          <w:szCs w:val="24"/>
          <w:lang w:val="sr-Cyrl-RS"/>
        </w:rPr>
      </w:pPr>
      <w:r w:rsidRPr="00D44EF5">
        <w:rPr>
          <w:rFonts w:ascii="Times New Roman" w:hAnsi="Times New Roman" w:cs="Times New Roman"/>
          <w:bCs/>
          <w:sz w:val="24"/>
          <w:szCs w:val="24"/>
          <w:lang w:val="sr-Cyrl-RS"/>
        </w:rPr>
        <w:t>ЧЛАН 3.</w:t>
      </w:r>
    </w:p>
    <w:p w14:paraId="5F817543" w14:textId="77777777" w:rsidR="00D44EF5" w:rsidRPr="00D44EF5" w:rsidRDefault="00D44EF5" w:rsidP="00D44EF5">
      <w:pPr>
        <w:spacing w:after="100" w:afterAutospacing="1" w:line="0" w:lineRule="atLeast"/>
        <w:contextualSpacing/>
        <w:jc w:val="center"/>
        <w:rPr>
          <w:rFonts w:ascii="Times New Roman" w:hAnsi="Times New Roman" w:cs="Times New Roman"/>
          <w:bCs/>
          <w:sz w:val="24"/>
          <w:szCs w:val="24"/>
          <w:lang w:val="sr-Cyrl-RS"/>
        </w:rPr>
      </w:pPr>
    </w:p>
    <w:p w14:paraId="047C68A1" w14:textId="77777777" w:rsidR="00D44EF5" w:rsidRPr="00D44EF5" w:rsidRDefault="00D44EF5" w:rsidP="00D44EF5">
      <w:pPr>
        <w:spacing w:after="100" w:afterAutospacing="1" w:line="0" w:lineRule="atLeast"/>
        <w:ind w:firstLine="720"/>
        <w:contextualSpacing/>
        <w:jc w:val="both"/>
        <w:rPr>
          <w:rFonts w:ascii="Times New Roman" w:hAnsi="Times New Roman" w:cs="Times New Roman"/>
          <w:sz w:val="24"/>
          <w:szCs w:val="24"/>
          <w:lang w:val="sr-Cyrl-RS"/>
        </w:rPr>
      </w:pPr>
      <w:r w:rsidRPr="00D44EF5">
        <w:rPr>
          <w:rFonts w:ascii="Times New Roman" w:hAnsi="Times New Roman" w:cs="Times New Roman"/>
          <w:sz w:val="24"/>
          <w:szCs w:val="24"/>
          <w:lang w:val="sr-Cyrl-RS"/>
        </w:rPr>
        <w:t>ОВАЈ ЗАКОН СТУПА НА СНАГУ ОСМОГ ДАНА ОД ДАНА ОБЈАВЉИВАЊА У „СЛУЖБЕНОМ ГЛАСНИКУ РЕПУБЛИКЕ СРБИЈЕ”.</w:t>
      </w:r>
    </w:p>
    <w:p w14:paraId="33C6A16F" w14:textId="77777777" w:rsidR="00D44EF5" w:rsidRPr="00D44EF5" w:rsidRDefault="00D44EF5" w:rsidP="00D44EF5">
      <w:pPr>
        <w:rPr>
          <w:b/>
          <w:bCs/>
          <w:sz w:val="24"/>
          <w:szCs w:val="24"/>
        </w:rPr>
      </w:pPr>
    </w:p>
    <w:p w14:paraId="662BFAF6" w14:textId="77777777" w:rsidR="00D44EF5" w:rsidRPr="00D44EF5" w:rsidRDefault="00D44EF5" w:rsidP="00D44EF5">
      <w:pPr>
        <w:rPr>
          <w:sz w:val="24"/>
          <w:szCs w:val="24"/>
        </w:rPr>
      </w:pPr>
      <w:r w:rsidRPr="00D44EF5">
        <w:rPr>
          <w:bCs/>
          <w:sz w:val="24"/>
          <w:szCs w:val="24"/>
          <w:lang w:val="sr-Cyrl-RS"/>
        </w:rPr>
        <w:t xml:space="preserve"> </w:t>
      </w:r>
    </w:p>
    <w:p w14:paraId="6F80BA2D" w14:textId="77777777" w:rsidR="00D44EF5" w:rsidRPr="00D44EF5" w:rsidRDefault="00D44EF5" w:rsidP="00F13049">
      <w:pPr>
        <w:spacing w:after="0" w:line="240" w:lineRule="auto"/>
        <w:ind w:firstLine="720"/>
        <w:jc w:val="both"/>
        <w:rPr>
          <w:rFonts w:ascii="Times New Roman" w:hAnsi="Times New Roman" w:cs="Times New Roman"/>
          <w:sz w:val="24"/>
          <w:szCs w:val="24"/>
          <w:lang w:val="sr-Cyrl-CS"/>
        </w:rPr>
      </w:pPr>
    </w:p>
    <w:p w14:paraId="5B8D0FDA" w14:textId="77777777" w:rsidR="00E67B82" w:rsidRPr="00D44EF5" w:rsidRDefault="00E67B82" w:rsidP="000D5845">
      <w:pPr>
        <w:tabs>
          <w:tab w:val="left" w:pos="720"/>
        </w:tabs>
        <w:spacing w:after="0" w:line="240" w:lineRule="auto"/>
        <w:jc w:val="both"/>
        <w:rPr>
          <w:rFonts w:ascii="Times New Roman" w:hAnsi="Times New Roman" w:cs="Times New Roman"/>
          <w:i/>
          <w:sz w:val="24"/>
          <w:szCs w:val="24"/>
          <w:lang w:val="sr-Cyrl-CS"/>
        </w:rPr>
      </w:pPr>
    </w:p>
    <w:sectPr w:rsidR="00E67B82" w:rsidRPr="00D44EF5" w:rsidSect="00D66AFF">
      <w:headerReference w:type="default" r:id="rId8"/>
      <w:pgSz w:w="12240" w:h="15840"/>
      <w:pgMar w:top="1440" w:right="1170" w:bottom="99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B0C23" w14:textId="77777777" w:rsidR="003D104D" w:rsidRDefault="003D104D" w:rsidP="00DD27B4">
      <w:pPr>
        <w:spacing w:after="0" w:line="240" w:lineRule="auto"/>
      </w:pPr>
      <w:r>
        <w:separator/>
      </w:r>
    </w:p>
  </w:endnote>
  <w:endnote w:type="continuationSeparator" w:id="0">
    <w:p w14:paraId="101FDCD1" w14:textId="77777777" w:rsidR="003D104D" w:rsidRDefault="003D104D" w:rsidP="00DD2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CD096" w14:textId="77777777" w:rsidR="003D104D" w:rsidRDefault="003D104D" w:rsidP="00DD27B4">
      <w:pPr>
        <w:spacing w:after="0" w:line="240" w:lineRule="auto"/>
      </w:pPr>
      <w:r>
        <w:separator/>
      </w:r>
    </w:p>
  </w:footnote>
  <w:footnote w:type="continuationSeparator" w:id="0">
    <w:p w14:paraId="3955BC90" w14:textId="77777777" w:rsidR="003D104D" w:rsidRDefault="003D104D" w:rsidP="00DD2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4123927"/>
      <w:docPartObj>
        <w:docPartGallery w:val="Page Numbers (Top of Page)"/>
        <w:docPartUnique/>
      </w:docPartObj>
    </w:sdtPr>
    <w:sdtEndPr>
      <w:rPr>
        <w:noProof/>
      </w:rPr>
    </w:sdtEndPr>
    <w:sdtContent>
      <w:p w14:paraId="6490D070" w14:textId="7C7B119A" w:rsidR="00B72EA9" w:rsidRDefault="00B72EA9">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14:paraId="646CB5E7" w14:textId="77777777" w:rsidR="00576F78" w:rsidRDefault="00576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51F6"/>
    <w:multiLevelType w:val="multilevel"/>
    <w:tmpl w:val="06D0B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B3F2A"/>
    <w:multiLevelType w:val="multilevel"/>
    <w:tmpl w:val="F2542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9C20AF"/>
    <w:multiLevelType w:val="hybridMultilevel"/>
    <w:tmpl w:val="09D44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46D8A"/>
    <w:multiLevelType w:val="multilevel"/>
    <w:tmpl w:val="067C1B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F35F98"/>
    <w:multiLevelType w:val="multilevel"/>
    <w:tmpl w:val="22A2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33546E"/>
    <w:multiLevelType w:val="multilevel"/>
    <w:tmpl w:val="7534B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F4A4B"/>
    <w:multiLevelType w:val="multilevel"/>
    <w:tmpl w:val="A56CB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5975C3"/>
    <w:multiLevelType w:val="multilevel"/>
    <w:tmpl w:val="F2C88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5D239E"/>
    <w:multiLevelType w:val="hybridMultilevel"/>
    <w:tmpl w:val="C296AE2A"/>
    <w:lvl w:ilvl="0" w:tplc="F242811E">
      <w:start w:val="1"/>
      <w:numFmt w:val="decimal"/>
      <w:lvlText w:val="%1."/>
      <w:lvlJc w:val="left"/>
      <w:pPr>
        <w:tabs>
          <w:tab w:val="num" w:pos="3480"/>
        </w:tabs>
        <w:ind w:left="3480" w:hanging="360"/>
      </w:pPr>
      <w:rPr>
        <w:rFonts w:hint="default"/>
      </w:rPr>
    </w:lvl>
    <w:lvl w:ilvl="1" w:tplc="081A0019" w:tentative="1">
      <w:start w:val="1"/>
      <w:numFmt w:val="lowerLetter"/>
      <w:lvlText w:val="%2."/>
      <w:lvlJc w:val="left"/>
      <w:pPr>
        <w:tabs>
          <w:tab w:val="num" w:pos="4200"/>
        </w:tabs>
        <w:ind w:left="4200" w:hanging="360"/>
      </w:pPr>
    </w:lvl>
    <w:lvl w:ilvl="2" w:tplc="081A001B" w:tentative="1">
      <w:start w:val="1"/>
      <w:numFmt w:val="lowerRoman"/>
      <w:lvlText w:val="%3."/>
      <w:lvlJc w:val="right"/>
      <w:pPr>
        <w:tabs>
          <w:tab w:val="num" w:pos="4920"/>
        </w:tabs>
        <w:ind w:left="4920" w:hanging="180"/>
      </w:pPr>
    </w:lvl>
    <w:lvl w:ilvl="3" w:tplc="081A000F" w:tentative="1">
      <w:start w:val="1"/>
      <w:numFmt w:val="decimal"/>
      <w:lvlText w:val="%4."/>
      <w:lvlJc w:val="left"/>
      <w:pPr>
        <w:tabs>
          <w:tab w:val="num" w:pos="5640"/>
        </w:tabs>
        <w:ind w:left="5640" w:hanging="360"/>
      </w:pPr>
    </w:lvl>
    <w:lvl w:ilvl="4" w:tplc="081A0019" w:tentative="1">
      <w:start w:val="1"/>
      <w:numFmt w:val="lowerLetter"/>
      <w:lvlText w:val="%5."/>
      <w:lvlJc w:val="left"/>
      <w:pPr>
        <w:tabs>
          <w:tab w:val="num" w:pos="6360"/>
        </w:tabs>
        <w:ind w:left="6360" w:hanging="360"/>
      </w:pPr>
    </w:lvl>
    <w:lvl w:ilvl="5" w:tplc="081A001B" w:tentative="1">
      <w:start w:val="1"/>
      <w:numFmt w:val="lowerRoman"/>
      <w:lvlText w:val="%6."/>
      <w:lvlJc w:val="right"/>
      <w:pPr>
        <w:tabs>
          <w:tab w:val="num" w:pos="7080"/>
        </w:tabs>
        <w:ind w:left="7080" w:hanging="180"/>
      </w:pPr>
    </w:lvl>
    <w:lvl w:ilvl="6" w:tplc="081A000F" w:tentative="1">
      <w:start w:val="1"/>
      <w:numFmt w:val="decimal"/>
      <w:lvlText w:val="%7."/>
      <w:lvlJc w:val="left"/>
      <w:pPr>
        <w:tabs>
          <w:tab w:val="num" w:pos="7800"/>
        </w:tabs>
        <w:ind w:left="7800" w:hanging="360"/>
      </w:pPr>
    </w:lvl>
    <w:lvl w:ilvl="7" w:tplc="081A0019" w:tentative="1">
      <w:start w:val="1"/>
      <w:numFmt w:val="lowerLetter"/>
      <w:lvlText w:val="%8."/>
      <w:lvlJc w:val="left"/>
      <w:pPr>
        <w:tabs>
          <w:tab w:val="num" w:pos="8520"/>
        </w:tabs>
        <w:ind w:left="8520" w:hanging="360"/>
      </w:pPr>
    </w:lvl>
    <w:lvl w:ilvl="8" w:tplc="081A001B" w:tentative="1">
      <w:start w:val="1"/>
      <w:numFmt w:val="lowerRoman"/>
      <w:lvlText w:val="%9."/>
      <w:lvlJc w:val="right"/>
      <w:pPr>
        <w:tabs>
          <w:tab w:val="num" w:pos="9240"/>
        </w:tabs>
        <w:ind w:left="9240" w:hanging="180"/>
      </w:pPr>
    </w:lvl>
  </w:abstractNum>
  <w:abstractNum w:abstractNumId="9" w15:restartNumberingAfterBreak="0">
    <w:nsid w:val="1F611277"/>
    <w:multiLevelType w:val="multilevel"/>
    <w:tmpl w:val="27A2F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991355"/>
    <w:multiLevelType w:val="multilevel"/>
    <w:tmpl w:val="D2C2F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454A9D"/>
    <w:multiLevelType w:val="multilevel"/>
    <w:tmpl w:val="74B0F3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FB7261"/>
    <w:multiLevelType w:val="hybridMultilevel"/>
    <w:tmpl w:val="795C4E22"/>
    <w:lvl w:ilvl="0" w:tplc="ECF8925C">
      <w:start w:val="1"/>
      <w:numFmt w:val="decimal"/>
      <w:lvlText w:val="%1)"/>
      <w:lvlJc w:val="left"/>
      <w:pPr>
        <w:ind w:left="1725" w:hanging="1005"/>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286566E7"/>
    <w:multiLevelType w:val="hybridMultilevel"/>
    <w:tmpl w:val="FD089FD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297B0AB0"/>
    <w:multiLevelType w:val="multilevel"/>
    <w:tmpl w:val="4D6EF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316458"/>
    <w:multiLevelType w:val="multilevel"/>
    <w:tmpl w:val="BA2A6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D55DB9"/>
    <w:multiLevelType w:val="hybridMultilevel"/>
    <w:tmpl w:val="DEA03194"/>
    <w:lvl w:ilvl="0" w:tplc="3E105E52">
      <w:start w:val="7"/>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2BE65DA1"/>
    <w:multiLevelType w:val="multilevel"/>
    <w:tmpl w:val="479C9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9000A8"/>
    <w:multiLevelType w:val="hybridMultilevel"/>
    <w:tmpl w:val="54BC14A6"/>
    <w:lvl w:ilvl="0" w:tplc="8A52E0EC">
      <w:start w:val="4"/>
      <w:numFmt w:val="decimal"/>
      <w:lvlText w:val="%1)"/>
      <w:lvlJc w:val="left"/>
      <w:pPr>
        <w:ind w:left="1070" w:hanging="360"/>
      </w:pPr>
      <w:rPr>
        <w:i/>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19" w15:restartNumberingAfterBreak="0">
    <w:nsid w:val="35490040"/>
    <w:multiLevelType w:val="hybridMultilevel"/>
    <w:tmpl w:val="771CE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AA72A1"/>
    <w:multiLevelType w:val="hybridMultilevel"/>
    <w:tmpl w:val="EED624A4"/>
    <w:lvl w:ilvl="0" w:tplc="F1F2696C">
      <w:start w:val="1"/>
      <w:numFmt w:val="decimal"/>
      <w:lvlText w:val="%1)"/>
      <w:lvlJc w:val="left"/>
      <w:pPr>
        <w:ind w:left="1890" w:hanging="117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35E53F13"/>
    <w:multiLevelType w:val="multilevel"/>
    <w:tmpl w:val="1722FC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A4089E"/>
    <w:multiLevelType w:val="hybridMultilevel"/>
    <w:tmpl w:val="4560E2FE"/>
    <w:lvl w:ilvl="0" w:tplc="A7D041C0">
      <w:start w:val="1"/>
      <w:numFmt w:val="decimal"/>
      <w:lvlText w:val="%1)"/>
      <w:lvlJc w:val="left"/>
      <w:pPr>
        <w:ind w:left="1785" w:hanging="1065"/>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1E81ABD"/>
    <w:multiLevelType w:val="multilevel"/>
    <w:tmpl w:val="FB185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CD2576"/>
    <w:multiLevelType w:val="hybridMultilevel"/>
    <w:tmpl w:val="9E48BE8C"/>
    <w:lvl w:ilvl="0" w:tplc="4346237C">
      <w:start w:val="1"/>
      <w:numFmt w:val="decimal"/>
      <w:lvlText w:val="%1)"/>
      <w:lvlJc w:val="left"/>
      <w:pPr>
        <w:ind w:left="1710" w:hanging="990"/>
      </w:pPr>
      <w:rPr>
        <w:i/>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ACC408F"/>
    <w:multiLevelType w:val="multilevel"/>
    <w:tmpl w:val="E40AF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D52B41"/>
    <w:multiLevelType w:val="multilevel"/>
    <w:tmpl w:val="3A2E6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D553AF"/>
    <w:multiLevelType w:val="multilevel"/>
    <w:tmpl w:val="313AC6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0547D42"/>
    <w:multiLevelType w:val="multilevel"/>
    <w:tmpl w:val="4E7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FD6D99"/>
    <w:multiLevelType w:val="multilevel"/>
    <w:tmpl w:val="9BEC2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116660"/>
    <w:multiLevelType w:val="hybridMultilevel"/>
    <w:tmpl w:val="76285AF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2F1D20"/>
    <w:multiLevelType w:val="multilevel"/>
    <w:tmpl w:val="99585172"/>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693D24"/>
    <w:multiLevelType w:val="multilevel"/>
    <w:tmpl w:val="8DE2A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0B2E27"/>
    <w:multiLevelType w:val="hybridMultilevel"/>
    <w:tmpl w:val="9BFA4DB6"/>
    <w:lvl w:ilvl="0" w:tplc="CEB0F49A">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D95827"/>
    <w:multiLevelType w:val="multilevel"/>
    <w:tmpl w:val="4ADC46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560221"/>
    <w:multiLevelType w:val="hybridMultilevel"/>
    <w:tmpl w:val="B8307B60"/>
    <w:lvl w:ilvl="0" w:tplc="04090001">
      <w:start w:val="1"/>
      <w:numFmt w:val="bullet"/>
      <w:lvlText w:val=""/>
      <w:lvlJc w:val="left"/>
      <w:pPr>
        <w:tabs>
          <w:tab w:val="num" w:pos="1080"/>
        </w:tabs>
        <w:ind w:left="1080" w:hanging="360"/>
      </w:pPr>
      <w:rPr>
        <w:rFonts w:ascii="Symbol" w:hAnsi="Symbol" w:hint="default"/>
      </w:rPr>
    </w:lvl>
    <w:lvl w:ilvl="1" w:tplc="081A0019" w:tentative="1">
      <w:start w:val="1"/>
      <w:numFmt w:val="lowerLetter"/>
      <w:lvlText w:val="%2."/>
      <w:lvlJc w:val="left"/>
      <w:pPr>
        <w:tabs>
          <w:tab w:val="num" w:pos="1800"/>
        </w:tabs>
        <w:ind w:left="1800" w:hanging="360"/>
      </w:pPr>
    </w:lvl>
    <w:lvl w:ilvl="2" w:tplc="081A001B" w:tentative="1">
      <w:start w:val="1"/>
      <w:numFmt w:val="lowerRoman"/>
      <w:lvlText w:val="%3."/>
      <w:lvlJc w:val="right"/>
      <w:pPr>
        <w:tabs>
          <w:tab w:val="num" w:pos="2520"/>
        </w:tabs>
        <w:ind w:left="2520" w:hanging="180"/>
      </w:pPr>
    </w:lvl>
    <w:lvl w:ilvl="3" w:tplc="081A000F" w:tentative="1">
      <w:start w:val="1"/>
      <w:numFmt w:val="decimal"/>
      <w:lvlText w:val="%4."/>
      <w:lvlJc w:val="left"/>
      <w:pPr>
        <w:tabs>
          <w:tab w:val="num" w:pos="3240"/>
        </w:tabs>
        <w:ind w:left="3240" w:hanging="360"/>
      </w:pPr>
    </w:lvl>
    <w:lvl w:ilvl="4" w:tplc="081A0019" w:tentative="1">
      <w:start w:val="1"/>
      <w:numFmt w:val="lowerLetter"/>
      <w:lvlText w:val="%5."/>
      <w:lvlJc w:val="left"/>
      <w:pPr>
        <w:tabs>
          <w:tab w:val="num" w:pos="3960"/>
        </w:tabs>
        <w:ind w:left="3960" w:hanging="360"/>
      </w:pPr>
    </w:lvl>
    <w:lvl w:ilvl="5" w:tplc="081A001B" w:tentative="1">
      <w:start w:val="1"/>
      <w:numFmt w:val="lowerRoman"/>
      <w:lvlText w:val="%6."/>
      <w:lvlJc w:val="right"/>
      <w:pPr>
        <w:tabs>
          <w:tab w:val="num" w:pos="4680"/>
        </w:tabs>
        <w:ind w:left="4680" w:hanging="180"/>
      </w:pPr>
    </w:lvl>
    <w:lvl w:ilvl="6" w:tplc="081A000F" w:tentative="1">
      <w:start w:val="1"/>
      <w:numFmt w:val="decimal"/>
      <w:lvlText w:val="%7."/>
      <w:lvlJc w:val="left"/>
      <w:pPr>
        <w:tabs>
          <w:tab w:val="num" w:pos="5400"/>
        </w:tabs>
        <w:ind w:left="5400" w:hanging="360"/>
      </w:pPr>
    </w:lvl>
    <w:lvl w:ilvl="7" w:tplc="081A0019" w:tentative="1">
      <w:start w:val="1"/>
      <w:numFmt w:val="lowerLetter"/>
      <w:lvlText w:val="%8."/>
      <w:lvlJc w:val="left"/>
      <w:pPr>
        <w:tabs>
          <w:tab w:val="num" w:pos="6120"/>
        </w:tabs>
        <w:ind w:left="6120" w:hanging="360"/>
      </w:pPr>
    </w:lvl>
    <w:lvl w:ilvl="8" w:tplc="081A001B" w:tentative="1">
      <w:start w:val="1"/>
      <w:numFmt w:val="lowerRoman"/>
      <w:lvlText w:val="%9."/>
      <w:lvlJc w:val="right"/>
      <w:pPr>
        <w:tabs>
          <w:tab w:val="num" w:pos="6840"/>
        </w:tabs>
        <w:ind w:left="6840" w:hanging="180"/>
      </w:pPr>
    </w:lvl>
  </w:abstractNum>
  <w:abstractNum w:abstractNumId="36" w15:restartNumberingAfterBreak="0">
    <w:nsid w:val="6BEC00F9"/>
    <w:multiLevelType w:val="singleLevel"/>
    <w:tmpl w:val="F80A377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7" w15:restartNumberingAfterBreak="0">
    <w:nsid w:val="6DD42459"/>
    <w:multiLevelType w:val="multilevel"/>
    <w:tmpl w:val="3B0A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980522"/>
    <w:multiLevelType w:val="hybridMultilevel"/>
    <w:tmpl w:val="4AC0003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9" w15:restartNumberingAfterBreak="0">
    <w:nsid w:val="72921AF9"/>
    <w:multiLevelType w:val="multilevel"/>
    <w:tmpl w:val="E8B61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B3165E"/>
    <w:multiLevelType w:val="multilevel"/>
    <w:tmpl w:val="8BC4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170E05"/>
    <w:multiLevelType w:val="multilevel"/>
    <w:tmpl w:val="16EA5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2E59A9"/>
    <w:multiLevelType w:val="multilevel"/>
    <w:tmpl w:val="E5F4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BB3B74"/>
    <w:multiLevelType w:val="multilevel"/>
    <w:tmpl w:val="476C7B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E3B6FB4"/>
    <w:multiLevelType w:val="multilevel"/>
    <w:tmpl w:val="5CA0F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FB22FD"/>
    <w:multiLevelType w:val="hybridMultilevel"/>
    <w:tmpl w:val="BBA6594C"/>
    <w:lvl w:ilvl="0" w:tplc="F536D1C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8"/>
  </w:num>
  <w:num w:numId="4">
    <w:abstractNumId w:val="35"/>
  </w:num>
  <w:num w:numId="5">
    <w:abstractNumId w:val="30"/>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7"/>
  </w:num>
  <w:num w:numId="13">
    <w:abstractNumId w:val="12"/>
  </w:num>
  <w:num w:numId="14">
    <w:abstractNumId w:val="36"/>
  </w:num>
  <w:num w:numId="15">
    <w:abstractNumId w:val="33"/>
  </w:num>
  <w:num w:numId="16">
    <w:abstractNumId w:val="7"/>
  </w:num>
  <w:num w:numId="17">
    <w:abstractNumId w:val="2"/>
  </w:num>
  <w:num w:numId="18">
    <w:abstractNumId w:val="32"/>
  </w:num>
  <w:num w:numId="19">
    <w:abstractNumId w:val="31"/>
  </w:num>
  <w:num w:numId="20">
    <w:abstractNumId w:val="21"/>
  </w:num>
  <w:num w:numId="21">
    <w:abstractNumId w:val="11"/>
  </w:num>
  <w:num w:numId="22">
    <w:abstractNumId w:val="44"/>
  </w:num>
  <w:num w:numId="23">
    <w:abstractNumId w:val="26"/>
  </w:num>
  <w:num w:numId="24">
    <w:abstractNumId w:val="28"/>
  </w:num>
  <w:num w:numId="25">
    <w:abstractNumId w:val="15"/>
  </w:num>
  <w:num w:numId="26">
    <w:abstractNumId w:val="43"/>
  </w:num>
  <w:num w:numId="27">
    <w:abstractNumId w:val="40"/>
  </w:num>
  <w:num w:numId="28">
    <w:abstractNumId w:val="1"/>
  </w:num>
  <w:num w:numId="29">
    <w:abstractNumId w:val="25"/>
  </w:num>
  <w:num w:numId="30">
    <w:abstractNumId w:val="9"/>
  </w:num>
  <w:num w:numId="31">
    <w:abstractNumId w:val="4"/>
  </w:num>
  <w:num w:numId="32">
    <w:abstractNumId w:val="3"/>
  </w:num>
  <w:num w:numId="33">
    <w:abstractNumId w:val="37"/>
  </w:num>
  <w:num w:numId="34">
    <w:abstractNumId w:val="27"/>
  </w:num>
  <w:num w:numId="35">
    <w:abstractNumId w:val="39"/>
  </w:num>
  <w:num w:numId="36">
    <w:abstractNumId w:val="6"/>
  </w:num>
  <w:num w:numId="37">
    <w:abstractNumId w:val="14"/>
  </w:num>
  <w:num w:numId="38">
    <w:abstractNumId w:val="10"/>
  </w:num>
  <w:num w:numId="39">
    <w:abstractNumId w:val="42"/>
  </w:num>
  <w:num w:numId="40">
    <w:abstractNumId w:val="5"/>
  </w:num>
  <w:num w:numId="41">
    <w:abstractNumId w:val="29"/>
  </w:num>
  <w:num w:numId="42">
    <w:abstractNumId w:val="0"/>
  </w:num>
  <w:num w:numId="43">
    <w:abstractNumId w:val="34"/>
  </w:num>
  <w:num w:numId="44">
    <w:abstractNumId w:val="23"/>
  </w:num>
  <w:num w:numId="45">
    <w:abstractNumId w:val="13"/>
  </w:num>
  <w:num w:numId="46">
    <w:abstractNumId w:val="38"/>
  </w:num>
  <w:num w:numId="47">
    <w:abstractNumId w:val="45"/>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E69"/>
    <w:rsid w:val="00000BE1"/>
    <w:rsid w:val="0000214E"/>
    <w:rsid w:val="00003A9F"/>
    <w:rsid w:val="00004628"/>
    <w:rsid w:val="00005309"/>
    <w:rsid w:val="00005CF4"/>
    <w:rsid w:val="000060D9"/>
    <w:rsid w:val="00010437"/>
    <w:rsid w:val="00010D92"/>
    <w:rsid w:val="00011636"/>
    <w:rsid w:val="00013037"/>
    <w:rsid w:val="0001310D"/>
    <w:rsid w:val="00014064"/>
    <w:rsid w:val="00015032"/>
    <w:rsid w:val="0001575B"/>
    <w:rsid w:val="00021183"/>
    <w:rsid w:val="000214EA"/>
    <w:rsid w:val="00021FFE"/>
    <w:rsid w:val="00022A34"/>
    <w:rsid w:val="000276AF"/>
    <w:rsid w:val="0003075F"/>
    <w:rsid w:val="000329A0"/>
    <w:rsid w:val="000351E2"/>
    <w:rsid w:val="00037013"/>
    <w:rsid w:val="000370E0"/>
    <w:rsid w:val="00041038"/>
    <w:rsid w:val="00041CFB"/>
    <w:rsid w:val="000446FE"/>
    <w:rsid w:val="00044E3A"/>
    <w:rsid w:val="000501A2"/>
    <w:rsid w:val="00052DF0"/>
    <w:rsid w:val="0005359F"/>
    <w:rsid w:val="00053EE7"/>
    <w:rsid w:val="00054F37"/>
    <w:rsid w:val="00057307"/>
    <w:rsid w:val="000603DC"/>
    <w:rsid w:val="0006118A"/>
    <w:rsid w:val="000613EA"/>
    <w:rsid w:val="0006175C"/>
    <w:rsid w:val="00066C4B"/>
    <w:rsid w:val="00066F33"/>
    <w:rsid w:val="000676FB"/>
    <w:rsid w:val="00071E9F"/>
    <w:rsid w:val="00073C70"/>
    <w:rsid w:val="00074573"/>
    <w:rsid w:val="0007700B"/>
    <w:rsid w:val="000773EC"/>
    <w:rsid w:val="0008162A"/>
    <w:rsid w:val="00082639"/>
    <w:rsid w:val="00084862"/>
    <w:rsid w:val="000850E4"/>
    <w:rsid w:val="000852A2"/>
    <w:rsid w:val="0008553C"/>
    <w:rsid w:val="00086E5B"/>
    <w:rsid w:val="00087829"/>
    <w:rsid w:val="00090A75"/>
    <w:rsid w:val="00091EFF"/>
    <w:rsid w:val="00092A28"/>
    <w:rsid w:val="00093552"/>
    <w:rsid w:val="000947AF"/>
    <w:rsid w:val="00095672"/>
    <w:rsid w:val="00096A3D"/>
    <w:rsid w:val="000A279F"/>
    <w:rsid w:val="000A2D93"/>
    <w:rsid w:val="000A3135"/>
    <w:rsid w:val="000A3C8F"/>
    <w:rsid w:val="000A70C0"/>
    <w:rsid w:val="000B089D"/>
    <w:rsid w:val="000B0A8E"/>
    <w:rsid w:val="000B0A8F"/>
    <w:rsid w:val="000B176B"/>
    <w:rsid w:val="000B2D38"/>
    <w:rsid w:val="000B2E33"/>
    <w:rsid w:val="000B30AB"/>
    <w:rsid w:val="000B4B14"/>
    <w:rsid w:val="000B6B56"/>
    <w:rsid w:val="000B7A55"/>
    <w:rsid w:val="000C0CF3"/>
    <w:rsid w:val="000C2C2A"/>
    <w:rsid w:val="000C4368"/>
    <w:rsid w:val="000C5904"/>
    <w:rsid w:val="000C654F"/>
    <w:rsid w:val="000C6670"/>
    <w:rsid w:val="000C69D3"/>
    <w:rsid w:val="000C7965"/>
    <w:rsid w:val="000C7A89"/>
    <w:rsid w:val="000D01F1"/>
    <w:rsid w:val="000D1E63"/>
    <w:rsid w:val="000D2380"/>
    <w:rsid w:val="000D246F"/>
    <w:rsid w:val="000D3172"/>
    <w:rsid w:val="000D5845"/>
    <w:rsid w:val="000D77FF"/>
    <w:rsid w:val="000E01F3"/>
    <w:rsid w:val="000E083D"/>
    <w:rsid w:val="000E2D97"/>
    <w:rsid w:val="000E35E5"/>
    <w:rsid w:val="000E64D9"/>
    <w:rsid w:val="000E66E6"/>
    <w:rsid w:val="000F56CF"/>
    <w:rsid w:val="000F56F1"/>
    <w:rsid w:val="000F713B"/>
    <w:rsid w:val="000F7727"/>
    <w:rsid w:val="000F7853"/>
    <w:rsid w:val="0010124E"/>
    <w:rsid w:val="00102A9F"/>
    <w:rsid w:val="00103B24"/>
    <w:rsid w:val="00103BE9"/>
    <w:rsid w:val="00103D02"/>
    <w:rsid w:val="00103ED7"/>
    <w:rsid w:val="001067EA"/>
    <w:rsid w:val="0010795F"/>
    <w:rsid w:val="00110375"/>
    <w:rsid w:val="00110CCD"/>
    <w:rsid w:val="00112319"/>
    <w:rsid w:val="0011287F"/>
    <w:rsid w:val="00115DD7"/>
    <w:rsid w:val="00115F95"/>
    <w:rsid w:val="0011716A"/>
    <w:rsid w:val="00117442"/>
    <w:rsid w:val="0012089D"/>
    <w:rsid w:val="00121918"/>
    <w:rsid w:val="00123A8C"/>
    <w:rsid w:val="0012732A"/>
    <w:rsid w:val="00131DE0"/>
    <w:rsid w:val="001320CB"/>
    <w:rsid w:val="00132A8D"/>
    <w:rsid w:val="001334DC"/>
    <w:rsid w:val="00133E61"/>
    <w:rsid w:val="0013530F"/>
    <w:rsid w:val="00136423"/>
    <w:rsid w:val="0013738A"/>
    <w:rsid w:val="001374DD"/>
    <w:rsid w:val="00140007"/>
    <w:rsid w:val="00140353"/>
    <w:rsid w:val="00140522"/>
    <w:rsid w:val="00140A67"/>
    <w:rsid w:val="001426F0"/>
    <w:rsid w:val="00142A7C"/>
    <w:rsid w:val="00144F18"/>
    <w:rsid w:val="0014542C"/>
    <w:rsid w:val="00145651"/>
    <w:rsid w:val="00145842"/>
    <w:rsid w:val="00146B77"/>
    <w:rsid w:val="00150A4C"/>
    <w:rsid w:val="00150F02"/>
    <w:rsid w:val="00151443"/>
    <w:rsid w:val="00152639"/>
    <w:rsid w:val="001549A7"/>
    <w:rsid w:val="00154B8C"/>
    <w:rsid w:val="00155D7F"/>
    <w:rsid w:val="001569B9"/>
    <w:rsid w:val="00160D58"/>
    <w:rsid w:val="00162A33"/>
    <w:rsid w:val="001647C9"/>
    <w:rsid w:val="0016740C"/>
    <w:rsid w:val="001704B5"/>
    <w:rsid w:val="0017113D"/>
    <w:rsid w:val="00172C5B"/>
    <w:rsid w:val="0017331C"/>
    <w:rsid w:val="001751F8"/>
    <w:rsid w:val="00175A5A"/>
    <w:rsid w:val="00176417"/>
    <w:rsid w:val="001805FB"/>
    <w:rsid w:val="00181100"/>
    <w:rsid w:val="001814BA"/>
    <w:rsid w:val="00186C52"/>
    <w:rsid w:val="00187834"/>
    <w:rsid w:val="00187AE2"/>
    <w:rsid w:val="00191ADE"/>
    <w:rsid w:val="001922D4"/>
    <w:rsid w:val="0019292B"/>
    <w:rsid w:val="0019338E"/>
    <w:rsid w:val="00194A13"/>
    <w:rsid w:val="00195455"/>
    <w:rsid w:val="00195B3E"/>
    <w:rsid w:val="00197900"/>
    <w:rsid w:val="001A005B"/>
    <w:rsid w:val="001A0630"/>
    <w:rsid w:val="001A2492"/>
    <w:rsid w:val="001A2A4B"/>
    <w:rsid w:val="001A4826"/>
    <w:rsid w:val="001A67AB"/>
    <w:rsid w:val="001A7AF7"/>
    <w:rsid w:val="001B0760"/>
    <w:rsid w:val="001B387C"/>
    <w:rsid w:val="001B3FC2"/>
    <w:rsid w:val="001B4D8F"/>
    <w:rsid w:val="001B5895"/>
    <w:rsid w:val="001B6B60"/>
    <w:rsid w:val="001C6ED3"/>
    <w:rsid w:val="001C7078"/>
    <w:rsid w:val="001C78E5"/>
    <w:rsid w:val="001C7E81"/>
    <w:rsid w:val="001D0E73"/>
    <w:rsid w:val="001D1CED"/>
    <w:rsid w:val="001D440A"/>
    <w:rsid w:val="001D60FD"/>
    <w:rsid w:val="001D6D3A"/>
    <w:rsid w:val="001D76D6"/>
    <w:rsid w:val="001E2974"/>
    <w:rsid w:val="001E6A59"/>
    <w:rsid w:val="001F0CC6"/>
    <w:rsid w:val="001F0EB7"/>
    <w:rsid w:val="001F131E"/>
    <w:rsid w:val="001F15E3"/>
    <w:rsid w:val="001F2AB6"/>
    <w:rsid w:val="001F2F9D"/>
    <w:rsid w:val="001F40A1"/>
    <w:rsid w:val="001F5EF8"/>
    <w:rsid w:val="001F64FB"/>
    <w:rsid w:val="001F66E7"/>
    <w:rsid w:val="001F759E"/>
    <w:rsid w:val="001F7FCD"/>
    <w:rsid w:val="002024ED"/>
    <w:rsid w:val="0020665E"/>
    <w:rsid w:val="0020699E"/>
    <w:rsid w:val="002069AC"/>
    <w:rsid w:val="00207067"/>
    <w:rsid w:val="002070F7"/>
    <w:rsid w:val="0021253F"/>
    <w:rsid w:val="002163AE"/>
    <w:rsid w:val="0021733D"/>
    <w:rsid w:val="00220D82"/>
    <w:rsid w:val="00225010"/>
    <w:rsid w:val="002250F1"/>
    <w:rsid w:val="0022592E"/>
    <w:rsid w:val="00225E64"/>
    <w:rsid w:val="00227740"/>
    <w:rsid w:val="002310CE"/>
    <w:rsid w:val="0023123F"/>
    <w:rsid w:val="0023135E"/>
    <w:rsid w:val="00232FB6"/>
    <w:rsid w:val="0023349D"/>
    <w:rsid w:val="0023620E"/>
    <w:rsid w:val="002364D6"/>
    <w:rsid w:val="00237D4B"/>
    <w:rsid w:val="00240351"/>
    <w:rsid w:val="0024089C"/>
    <w:rsid w:val="00242F26"/>
    <w:rsid w:val="0024391B"/>
    <w:rsid w:val="00243BD9"/>
    <w:rsid w:val="002462C6"/>
    <w:rsid w:val="00247494"/>
    <w:rsid w:val="00247A4D"/>
    <w:rsid w:val="00250CF0"/>
    <w:rsid w:val="00252960"/>
    <w:rsid w:val="0025387B"/>
    <w:rsid w:val="00254961"/>
    <w:rsid w:val="00255F36"/>
    <w:rsid w:val="002565CD"/>
    <w:rsid w:val="002568E7"/>
    <w:rsid w:val="00260F97"/>
    <w:rsid w:val="00261E9C"/>
    <w:rsid w:val="00265C8E"/>
    <w:rsid w:val="00272E21"/>
    <w:rsid w:val="00274A55"/>
    <w:rsid w:val="002765EA"/>
    <w:rsid w:val="0027740A"/>
    <w:rsid w:val="00277F0F"/>
    <w:rsid w:val="00280858"/>
    <w:rsid w:val="00280F27"/>
    <w:rsid w:val="002814A6"/>
    <w:rsid w:val="002840F3"/>
    <w:rsid w:val="00284436"/>
    <w:rsid w:val="00284DA7"/>
    <w:rsid w:val="00286255"/>
    <w:rsid w:val="002863C2"/>
    <w:rsid w:val="00290440"/>
    <w:rsid w:val="00290DC1"/>
    <w:rsid w:val="002917CD"/>
    <w:rsid w:val="00291D0D"/>
    <w:rsid w:val="00292A83"/>
    <w:rsid w:val="0029307F"/>
    <w:rsid w:val="002931F4"/>
    <w:rsid w:val="00293768"/>
    <w:rsid w:val="00295F20"/>
    <w:rsid w:val="002966B4"/>
    <w:rsid w:val="00297750"/>
    <w:rsid w:val="002979ED"/>
    <w:rsid w:val="002A353D"/>
    <w:rsid w:val="002A44C3"/>
    <w:rsid w:val="002A4550"/>
    <w:rsid w:val="002A59D7"/>
    <w:rsid w:val="002A7B12"/>
    <w:rsid w:val="002A7E5D"/>
    <w:rsid w:val="002B1FFA"/>
    <w:rsid w:val="002B2251"/>
    <w:rsid w:val="002B263F"/>
    <w:rsid w:val="002B4CF3"/>
    <w:rsid w:val="002B7A5F"/>
    <w:rsid w:val="002B7D4D"/>
    <w:rsid w:val="002C0199"/>
    <w:rsid w:val="002C2B45"/>
    <w:rsid w:val="002C32D5"/>
    <w:rsid w:val="002C3AE4"/>
    <w:rsid w:val="002C4645"/>
    <w:rsid w:val="002C4798"/>
    <w:rsid w:val="002C4924"/>
    <w:rsid w:val="002D052A"/>
    <w:rsid w:val="002D07AC"/>
    <w:rsid w:val="002D0D22"/>
    <w:rsid w:val="002D0D8D"/>
    <w:rsid w:val="002D18B1"/>
    <w:rsid w:val="002D2453"/>
    <w:rsid w:val="002D3F7C"/>
    <w:rsid w:val="002D49CD"/>
    <w:rsid w:val="002D6D0F"/>
    <w:rsid w:val="002D72EF"/>
    <w:rsid w:val="002D7C5A"/>
    <w:rsid w:val="002E09B7"/>
    <w:rsid w:val="002E20E4"/>
    <w:rsid w:val="002E5308"/>
    <w:rsid w:val="002E6D92"/>
    <w:rsid w:val="002F0743"/>
    <w:rsid w:val="002F0B30"/>
    <w:rsid w:val="002F0F12"/>
    <w:rsid w:val="002F31AB"/>
    <w:rsid w:val="002F378A"/>
    <w:rsid w:val="002F4DD8"/>
    <w:rsid w:val="002F5C24"/>
    <w:rsid w:val="002F709B"/>
    <w:rsid w:val="002F79B9"/>
    <w:rsid w:val="00304409"/>
    <w:rsid w:val="0030531C"/>
    <w:rsid w:val="00306F3D"/>
    <w:rsid w:val="0030714E"/>
    <w:rsid w:val="003078EC"/>
    <w:rsid w:val="003126B2"/>
    <w:rsid w:val="00312919"/>
    <w:rsid w:val="00312B0C"/>
    <w:rsid w:val="00315508"/>
    <w:rsid w:val="0031557F"/>
    <w:rsid w:val="00315707"/>
    <w:rsid w:val="00315B70"/>
    <w:rsid w:val="0031740B"/>
    <w:rsid w:val="00320F0D"/>
    <w:rsid w:val="00322584"/>
    <w:rsid w:val="0032364F"/>
    <w:rsid w:val="00324067"/>
    <w:rsid w:val="00326552"/>
    <w:rsid w:val="00330ABA"/>
    <w:rsid w:val="00331F62"/>
    <w:rsid w:val="00332113"/>
    <w:rsid w:val="003322E5"/>
    <w:rsid w:val="00332483"/>
    <w:rsid w:val="003328F9"/>
    <w:rsid w:val="00332FBF"/>
    <w:rsid w:val="0033422C"/>
    <w:rsid w:val="00335B3A"/>
    <w:rsid w:val="00335B60"/>
    <w:rsid w:val="00335C02"/>
    <w:rsid w:val="003360AD"/>
    <w:rsid w:val="00336E15"/>
    <w:rsid w:val="003405E6"/>
    <w:rsid w:val="003414B6"/>
    <w:rsid w:val="00341B06"/>
    <w:rsid w:val="00342B54"/>
    <w:rsid w:val="00343746"/>
    <w:rsid w:val="0035187B"/>
    <w:rsid w:val="00351BF9"/>
    <w:rsid w:val="00354D2B"/>
    <w:rsid w:val="003554C9"/>
    <w:rsid w:val="003562A1"/>
    <w:rsid w:val="00356AEA"/>
    <w:rsid w:val="00356DDF"/>
    <w:rsid w:val="00360722"/>
    <w:rsid w:val="003627A4"/>
    <w:rsid w:val="00363B8B"/>
    <w:rsid w:val="00364DD3"/>
    <w:rsid w:val="003660EB"/>
    <w:rsid w:val="003708FD"/>
    <w:rsid w:val="00372D57"/>
    <w:rsid w:val="003739E5"/>
    <w:rsid w:val="003756F5"/>
    <w:rsid w:val="00375ABF"/>
    <w:rsid w:val="003767C2"/>
    <w:rsid w:val="00380041"/>
    <w:rsid w:val="00381EFF"/>
    <w:rsid w:val="0038257F"/>
    <w:rsid w:val="00385370"/>
    <w:rsid w:val="003859D8"/>
    <w:rsid w:val="00386C97"/>
    <w:rsid w:val="003872ED"/>
    <w:rsid w:val="00390ACD"/>
    <w:rsid w:val="0039113A"/>
    <w:rsid w:val="003915EE"/>
    <w:rsid w:val="00391B27"/>
    <w:rsid w:val="0039432A"/>
    <w:rsid w:val="003956A4"/>
    <w:rsid w:val="00395DB0"/>
    <w:rsid w:val="003963A1"/>
    <w:rsid w:val="003969D7"/>
    <w:rsid w:val="003A0205"/>
    <w:rsid w:val="003A07AC"/>
    <w:rsid w:val="003A1027"/>
    <w:rsid w:val="003A2E17"/>
    <w:rsid w:val="003A4297"/>
    <w:rsid w:val="003A5CD0"/>
    <w:rsid w:val="003A7358"/>
    <w:rsid w:val="003B1077"/>
    <w:rsid w:val="003B2239"/>
    <w:rsid w:val="003B3EF6"/>
    <w:rsid w:val="003B4EE5"/>
    <w:rsid w:val="003B65B4"/>
    <w:rsid w:val="003C11EE"/>
    <w:rsid w:val="003C2C84"/>
    <w:rsid w:val="003C46E9"/>
    <w:rsid w:val="003C5BDB"/>
    <w:rsid w:val="003C6267"/>
    <w:rsid w:val="003D104D"/>
    <w:rsid w:val="003D13DC"/>
    <w:rsid w:val="003D24A6"/>
    <w:rsid w:val="003D2550"/>
    <w:rsid w:val="003D4C09"/>
    <w:rsid w:val="003D50EF"/>
    <w:rsid w:val="003D5192"/>
    <w:rsid w:val="003D5416"/>
    <w:rsid w:val="003D5D1D"/>
    <w:rsid w:val="003D6A09"/>
    <w:rsid w:val="003D6D41"/>
    <w:rsid w:val="003D7A47"/>
    <w:rsid w:val="003D7AD2"/>
    <w:rsid w:val="003D7E23"/>
    <w:rsid w:val="003E1C5F"/>
    <w:rsid w:val="003E2EA6"/>
    <w:rsid w:val="003E38C8"/>
    <w:rsid w:val="003E3AB9"/>
    <w:rsid w:val="003E497F"/>
    <w:rsid w:val="003E4AA6"/>
    <w:rsid w:val="003E4C72"/>
    <w:rsid w:val="003E513C"/>
    <w:rsid w:val="003E5E58"/>
    <w:rsid w:val="003F0335"/>
    <w:rsid w:val="003F2A3E"/>
    <w:rsid w:val="003F45CC"/>
    <w:rsid w:val="003F541F"/>
    <w:rsid w:val="003F61FC"/>
    <w:rsid w:val="003F6E79"/>
    <w:rsid w:val="004014A1"/>
    <w:rsid w:val="004038C3"/>
    <w:rsid w:val="00405C6A"/>
    <w:rsid w:val="00406342"/>
    <w:rsid w:val="00410E99"/>
    <w:rsid w:val="00411933"/>
    <w:rsid w:val="00413791"/>
    <w:rsid w:val="00415327"/>
    <w:rsid w:val="0041551E"/>
    <w:rsid w:val="00415616"/>
    <w:rsid w:val="00420A3A"/>
    <w:rsid w:val="00421B60"/>
    <w:rsid w:val="00421D7A"/>
    <w:rsid w:val="00421D95"/>
    <w:rsid w:val="00424486"/>
    <w:rsid w:val="0042567F"/>
    <w:rsid w:val="00426178"/>
    <w:rsid w:val="0042677B"/>
    <w:rsid w:val="00430EF6"/>
    <w:rsid w:val="00431CBF"/>
    <w:rsid w:val="0043277B"/>
    <w:rsid w:val="00432D9B"/>
    <w:rsid w:val="00433947"/>
    <w:rsid w:val="004345CB"/>
    <w:rsid w:val="00435A0A"/>
    <w:rsid w:val="00437FE8"/>
    <w:rsid w:val="00440191"/>
    <w:rsid w:val="00440A77"/>
    <w:rsid w:val="00442385"/>
    <w:rsid w:val="00442579"/>
    <w:rsid w:val="00442FF6"/>
    <w:rsid w:val="0044338B"/>
    <w:rsid w:val="0044571C"/>
    <w:rsid w:val="00454B1A"/>
    <w:rsid w:val="00454B49"/>
    <w:rsid w:val="00454D1C"/>
    <w:rsid w:val="00454D81"/>
    <w:rsid w:val="00456249"/>
    <w:rsid w:val="00456596"/>
    <w:rsid w:val="004578C0"/>
    <w:rsid w:val="004579F3"/>
    <w:rsid w:val="004618B6"/>
    <w:rsid w:val="00462918"/>
    <w:rsid w:val="00462F78"/>
    <w:rsid w:val="00463025"/>
    <w:rsid w:val="00463A40"/>
    <w:rsid w:val="00464B02"/>
    <w:rsid w:val="00466216"/>
    <w:rsid w:val="00472B83"/>
    <w:rsid w:val="004740EF"/>
    <w:rsid w:val="0047477D"/>
    <w:rsid w:val="004754AF"/>
    <w:rsid w:val="00475741"/>
    <w:rsid w:val="004761A3"/>
    <w:rsid w:val="00476553"/>
    <w:rsid w:val="00477948"/>
    <w:rsid w:val="004807DD"/>
    <w:rsid w:val="00482404"/>
    <w:rsid w:val="00482629"/>
    <w:rsid w:val="00483A84"/>
    <w:rsid w:val="004846FF"/>
    <w:rsid w:val="00485267"/>
    <w:rsid w:val="004854CA"/>
    <w:rsid w:val="004873C3"/>
    <w:rsid w:val="004878EE"/>
    <w:rsid w:val="00487D18"/>
    <w:rsid w:val="004926B6"/>
    <w:rsid w:val="00492D80"/>
    <w:rsid w:val="00493CE6"/>
    <w:rsid w:val="00495262"/>
    <w:rsid w:val="00495388"/>
    <w:rsid w:val="00495D59"/>
    <w:rsid w:val="00496735"/>
    <w:rsid w:val="00497467"/>
    <w:rsid w:val="004976AF"/>
    <w:rsid w:val="004A1101"/>
    <w:rsid w:val="004A113E"/>
    <w:rsid w:val="004A2DB6"/>
    <w:rsid w:val="004A37DA"/>
    <w:rsid w:val="004A5C40"/>
    <w:rsid w:val="004A5FA7"/>
    <w:rsid w:val="004A6CE9"/>
    <w:rsid w:val="004A734D"/>
    <w:rsid w:val="004A74AE"/>
    <w:rsid w:val="004A7774"/>
    <w:rsid w:val="004B16E6"/>
    <w:rsid w:val="004B67B3"/>
    <w:rsid w:val="004B782E"/>
    <w:rsid w:val="004C0A9A"/>
    <w:rsid w:val="004C3654"/>
    <w:rsid w:val="004C52FB"/>
    <w:rsid w:val="004C60EE"/>
    <w:rsid w:val="004C7191"/>
    <w:rsid w:val="004D1C6C"/>
    <w:rsid w:val="004D3493"/>
    <w:rsid w:val="004D5E46"/>
    <w:rsid w:val="004D6F0F"/>
    <w:rsid w:val="004E06B7"/>
    <w:rsid w:val="004E117E"/>
    <w:rsid w:val="004E123E"/>
    <w:rsid w:val="004E1833"/>
    <w:rsid w:val="004E4226"/>
    <w:rsid w:val="004E451F"/>
    <w:rsid w:val="004E5D9B"/>
    <w:rsid w:val="004E76B0"/>
    <w:rsid w:val="004E79FA"/>
    <w:rsid w:val="004F19B7"/>
    <w:rsid w:val="004F21A8"/>
    <w:rsid w:val="004F23C8"/>
    <w:rsid w:val="004F2996"/>
    <w:rsid w:val="004F665E"/>
    <w:rsid w:val="004F7E8B"/>
    <w:rsid w:val="00501C10"/>
    <w:rsid w:val="00502DA9"/>
    <w:rsid w:val="0050315C"/>
    <w:rsid w:val="00506039"/>
    <w:rsid w:val="0050697E"/>
    <w:rsid w:val="005107DE"/>
    <w:rsid w:val="00510CA3"/>
    <w:rsid w:val="00511E95"/>
    <w:rsid w:val="005204E0"/>
    <w:rsid w:val="00520B2B"/>
    <w:rsid w:val="00520D06"/>
    <w:rsid w:val="0052120B"/>
    <w:rsid w:val="00521C91"/>
    <w:rsid w:val="00522CF2"/>
    <w:rsid w:val="005232FC"/>
    <w:rsid w:val="0052441E"/>
    <w:rsid w:val="005245CA"/>
    <w:rsid w:val="00524E04"/>
    <w:rsid w:val="005255FD"/>
    <w:rsid w:val="00525AA6"/>
    <w:rsid w:val="00526345"/>
    <w:rsid w:val="0053042E"/>
    <w:rsid w:val="00530578"/>
    <w:rsid w:val="00530A15"/>
    <w:rsid w:val="00530CCD"/>
    <w:rsid w:val="0053294D"/>
    <w:rsid w:val="00532B9B"/>
    <w:rsid w:val="00535DC5"/>
    <w:rsid w:val="005374D2"/>
    <w:rsid w:val="00537A63"/>
    <w:rsid w:val="00542300"/>
    <w:rsid w:val="0054371A"/>
    <w:rsid w:val="00543C33"/>
    <w:rsid w:val="00547176"/>
    <w:rsid w:val="00547A11"/>
    <w:rsid w:val="00550174"/>
    <w:rsid w:val="0055155F"/>
    <w:rsid w:val="005520B6"/>
    <w:rsid w:val="00555361"/>
    <w:rsid w:val="0055553A"/>
    <w:rsid w:val="0055554B"/>
    <w:rsid w:val="005562DA"/>
    <w:rsid w:val="00557591"/>
    <w:rsid w:val="00557979"/>
    <w:rsid w:val="0056039A"/>
    <w:rsid w:val="0056207A"/>
    <w:rsid w:val="0056249E"/>
    <w:rsid w:val="00565422"/>
    <w:rsid w:val="00565AF8"/>
    <w:rsid w:val="00565B68"/>
    <w:rsid w:val="00567653"/>
    <w:rsid w:val="005710F5"/>
    <w:rsid w:val="00573BBF"/>
    <w:rsid w:val="00573BDF"/>
    <w:rsid w:val="00573F7C"/>
    <w:rsid w:val="005746D7"/>
    <w:rsid w:val="00574762"/>
    <w:rsid w:val="0057490D"/>
    <w:rsid w:val="00576F78"/>
    <w:rsid w:val="0057762A"/>
    <w:rsid w:val="00581EF0"/>
    <w:rsid w:val="00583945"/>
    <w:rsid w:val="00584009"/>
    <w:rsid w:val="0058516B"/>
    <w:rsid w:val="00586873"/>
    <w:rsid w:val="00586F3C"/>
    <w:rsid w:val="00590135"/>
    <w:rsid w:val="00590670"/>
    <w:rsid w:val="00591EC4"/>
    <w:rsid w:val="0059618D"/>
    <w:rsid w:val="005A0655"/>
    <w:rsid w:val="005A0D2D"/>
    <w:rsid w:val="005A234A"/>
    <w:rsid w:val="005A2485"/>
    <w:rsid w:val="005A27F7"/>
    <w:rsid w:val="005A417A"/>
    <w:rsid w:val="005A4BF9"/>
    <w:rsid w:val="005A538E"/>
    <w:rsid w:val="005A5E07"/>
    <w:rsid w:val="005A751C"/>
    <w:rsid w:val="005B0A81"/>
    <w:rsid w:val="005B4E47"/>
    <w:rsid w:val="005B55EA"/>
    <w:rsid w:val="005B770C"/>
    <w:rsid w:val="005C072E"/>
    <w:rsid w:val="005C15F8"/>
    <w:rsid w:val="005C1F41"/>
    <w:rsid w:val="005C345F"/>
    <w:rsid w:val="005C420F"/>
    <w:rsid w:val="005C44FD"/>
    <w:rsid w:val="005C4A09"/>
    <w:rsid w:val="005C55DF"/>
    <w:rsid w:val="005C7050"/>
    <w:rsid w:val="005C71AB"/>
    <w:rsid w:val="005C730F"/>
    <w:rsid w:val="005D0CAD"/>
    <w:rsid w:val="005D0D4D"/>
    <w:rsid w:val="005D1A0A"/>
    <w:rsid w:val="005D24E8"/>
    <w:rsid w:val="005D5A1D"/>
    <w:rsid w:val="005D64F5"/>
    <w:rsid w:val="005D7324"/>
    <w:rsid w:val="005E15A1"/>
    <w:rsid w:val="005E1671"/>
    <w:rsid w:val="005E29F7"/>
    <w:rsid w:val="005E2C04"/>
    <w:rsid w:val="005E2E6F"/>
    <w:rsid w:val="005E3150"/>
    <w:rsid w:val="005E58D7"/>
    <w:rsid w:val="005E5D13"/>
    <w:rsid w:val="005E6242"/>
    <w:rsid w:val="005E660C"/>
    <w:rsid w:val="005F0E97"/>
    <w:rsid w:val="005F2D5B"/>
    <w:rsid w:val="005F3314"/>
    <w:rsid w:val="005F445F"/>
    <w:rsid w:val="005F4A5F"/>
    <w:rsid w:val="005F4C0D"/>
    <w:rsid w:val="005F53F0"/>
    <w:rsid w:val="005F67F3"/>
    <w:rsid w:val="00600660"/>
    <w:rsid w:val="006007FD"/>
    <w:rsid w:val="00600F14"/>
    <w:rsid w:val="006039DC"/>
    <w:rsid w:val="00605DD5"/>
    <w:rsid w:val="00605FB1"/>
    <w:rsid w:val="00607B50"/>
    <w:rsid w:val="00610CC7"/>
    <w:rsid w:val="0061415A"/>
    <w:rsid w:val="00614BE9"/>
    <w:rsid w:val="00614F3A"/>
    <w:rsid w:val="00615747"/>
    <w:rsid w:val="006202DA"/>
    <w:rsid w:val="006232DE"/>
    <w:rsid w:val="006268B0"/>
    <w:rsid w:val="00626C93"/>
    <w:rsid w:val="00626F4B"/>
    <w:rsid w:val="00627A22"/>
    <w:rsid w:val="00627D8B"/>
    <w:rsid w:val="0063386E"/>
    <w:rsid w:val="00633DE4"/>
    <w:rsid w:val="00634B9C"/>
    <w:rsid w:val="0063529A"/>
    <w:rsid w:val="00641436"/>
    <w:rsid w:val="006451D5"/>
    <w:rsid w:val="00645D13"/>
    <w:rsid w:val="0064628D"/>
    <w:rsid w:val="00646D2E"/>
    <w:rsid w:val="006471FF"/>
    <w:rsid w:val="00647BCC"/>
    <w:rsid w:val="00650F94"/>
    <w:rsid w:val="00652138"/>
    <w:rsid w:val="00653BB6"/>
    <w:rsid w:val="006541BC"/>
    <w:rsid w:val="0065459F"/>
    <w:rsid w:val="00655B43"/>
    <w:rsid w:val="0065660C"/>
    <w:rsid w:val="00660AB7"/>
    <w:rsid w:val="00660B78"/>
    <w:rsid w:val="006612FB"/>
    <w:rsid w:val="00662A58"/>
    <w:rsid w:val="00663C98"/>
    <w:rsid w:val="0066542B"/>
    <w:rsid w:val="00665F10"/>
    <w:rsid w:val="006704E9"/>
    <w:rsid w:val="00670CBA"/>
    <w:rsid w:val="00672254"/>
    <w:rsid w:val="006811F4"/>
    <w:rsid w:val="006826F5"/>
    <w:rsid w:val="00684141"/>
    <w:rsid w:val="00685306"/>
    <w:rsid w:val="00685BFE"/>
    <w:rsid w:val="00687FBA"/>
    <w:rsid w:val="006919EB"/>
    <w:rsid w:val="00692DAA"/>
    <w:rsid w:val="0069472B"/>
    <w:rsid w:val="00695924"/>
    <w:rsid w:val="006A0A6D"/>
    <w:rsid w:val="006A1E32"/>
    <w:rsid w:val="006A5ACF"/>
    <w:rsid w:val="006B0C8D"/>
    <w:rsid w:val="006B39D4"/>
    <w:rsid w:val="006B4E69"/>
    <w:rsid w:val="006B4ED2"/>
    <w:rsid w:val="006B6430"/>
    <w:rsid w:val="006B7E04"/>
    <w:rsid w:val="006C27F1"/>
    <w:rsid w:val="006C346F"/>
    <w:rsid w:val="006C432B"/>
    <w:rsid w:val="006C5762"/>
    <w:rsid w:val="006C5FAD"/>
    <w:rsid w:val="006C61E9"/>
    <w:rsid w:val="006D1D59"/>
    <w:rsid w:val="006D41F6"/>
    <w:rsid w:val="006D4936"/>
    <w:rsid w:val="006D5C6F"/>
    <w:rsid w:val="006E093D"/>
    <w:rsid w:val="006E0C04"/>
    <w:rsid w:val="006E13A4"/>
    <w:rsid w:val="006E336C"/>
    <w:rsid w:val="006E3792"/>
    <w:rsid w:val="006E5B7E"/>
    <w:rsid w:val="006E5C0C"/>
    <w:rsid w:val="006E5CED"/>
    <w:rsid w:val="006E5D94"/>
    <w:rsid w:val="006E6F66"/>
    <w:rsid w:val="006F0763"/>
    <w:rsid w:val="006F0E79"/>
    <w:rsid w:val="006F4B7E"/>
    <w:rsid w:val="006F5500"/>
    <w:rsid w:val="006F6DBC"/>
    <w:rsid w:val="006F7B80"/>
    <w:rsid w:val="007004E1"/>
    <w:rsid w:val="00701B7E"/>
    <w:rsid w:val="00702A9F"/>
    <w:rsid w:val="00702B24"/>
    <w:rsid w:val="007040A0"/>
    <w:rsid w:val="00705524"/>
    <w:rsid w:val="007055E8"/>
    <w:rsid w:val="00705996"/>
    <w:rsid w:val="00706A6A"/>
    <w:rsid w:val="00706B1C"/>
    <w:rsid w:val="00707548"/>
    <w:rsid w:val="00710D72"/>
    <w:rsid w:val="00711490"/>
    <w:rsid w:val="00712353"/>
    <w:rsid w:val="00712E51"/>
    <w:rsid w:val="007137C3"/>
    <w:rsid w:val="00714476"/>
    <w:rsid w:val="007149E0"/>
    <w:rsid w:val="007158F8"/>
    <w:rsid w:val="00721E62"/>
    <w:rsid w:val="0072213B"/>
    <w:rsid w:val="00722666"/>
    <w:rsid w:val="00723595"/>
    <w:rsid w:val="0072497E"/>
    <w:rsid w:val="00726AF6"/>
    <w:rsid w:val="007306B2"/>
    <w:rsid w:val="007313EC"/>
    <w:rsid w:val="00731CCB"/>
    <w:rsid w:val="00732913"/>
    <w:rsid w:val="00734465"/>
    <w:rsid w:val="007346A2"/>
    <w:rsid w:val="007346ED"/>
    <w:rsid w:val="007349B2"/>
    <w:rsid w:val="00735AD6"/>
    <w:rsid w:val="00740C8D"/>
    <w:rsid w:val="0074175E"/>
    <w:rsid w:val="007424D3"/>
    <w:rsid w:val="00742C57"/>
    <w:rsid w:val="00743186"/>
    <w:rsid w:val="00744AB5"/>
    <w:rsid w:val="00744F24"/>
    <w:rsid w:val="00745B6E"/>
    <w:rsid w:val="00746517"/>
    <w:rsid w:val="00746FB8"/>
    <w:rsid w:val="00752ECB"/>
    <w:rsid w:val="00752F04"/>
    <w:rsid w:val="00753A05"/>
    <w:rsid w:val="00757470"/>
    <w:rsid w:val="00757E32"/>
    <w:rsid w:val="007629D2"/>
    <w:rsid w:val="0076458B"/>
    <w:rsid w:val="00765CCB"/>
    <w:rsid w:val="0076694B"/>
    <w:rsid w:val="00767137"/>
    <w:rsid w:val="00767641"/>
    <w:rsid w:val="007705BC"/>
    <w:rsid w:val="00770880"/>
    <w:rsid w:val="007711CC"/>
    <w:rsid w:val="007719EF"/>
    <w:rsid w:val="007722B4"/>
    <w:rsid w:val="007732BD"/>
    <w:rsid w:val="0077549E"/>
    <w:rsid w:val="00775888"/>
    <w:rsid w:val="00775E69"/>
    <w:rsid w:val="007776EA"/>
    <w:rsid w:val="007812B2"/>
    <w:rsid w:val="007816CB"/>
    <w:rsid w:val="00782284"/>
    <w:rsid w:val="00784DA7"/>
    <w:rsid w:val="00785BE2"/>
    <w:rsid w:val="00785D07"/>
    <w:rsid w:val="00785FE2"/>
    <w:rsid w:val="00792105"/>
    <w:rsid w:val="0079318C"/>
    <w:rsid w:val="00793BF7"/>
    <w:rsid w:val="00794ACE"/>
    <w:rsid w:val="00794B74"/>
    <w:rsid w:val="0079646C"/>
    <w:rsid w:val="00796754"/>
    <w:rsid w:val="00797710"/>
    <w:rsid w:val="007A3877"/>
    <w:rsid w:val="007A5413"/>
    <w:rsid w:val="007A735E"/>
    <w:rsid w:val="007A77C9"/>
    <w:rsid w:val="007B02E4"/>
    <w:rsid w:val="007B03E2"/>
    <w:rsid w:val="007B179F"/>
    <w:rsid w:val="007B249F"/>
    <w:rsid w:val="007B44F9"/>
    <w:rsid w:val="007B6625"/>
    <w:rsid w:val="007B6D7F"/>
    <w:rsid w:val="007B76F2"/>
    <w:rsid w:val="007C028D"/>
    <w:rsid w:val="007C24BC"/>
    <w:rsid w:val="007C2D60"/>
    <w:rsid w:val="007C3109"/>
    <w:rsid w:val="007C3DE7"/>
    <w:rsid w:val="007C4868"/>
    <w:rsid w:val="007C4950"/>
    <w:rsid w:val="007C60DF"/>
    <w:rsid w:val="007C6376"/>
    <w:rsid w:val="007D37C1"/>
    <w:rsid w:val="007D3E34"/>
    <w:rsid w:val="007D4806"/>
    <w:rsid w:val="007D6CCB"/>
    <w:rsid w:val="007D6E70"/>
    <w:rsid w:val="007E0552"/>
    <w:rsid w:val="007E23A0"/>
    <w:rsid w:val="007E24FF"/>
    <w:rsid w:val="007E2B3F"/>
    <w:rsid w:val="007E2F19"/>
    <w:rsid w:val="007E4418"/>
    <w:rsid w:val="007E4632"/>
    <w:rsid w:val="007E550F"/>
    <w:rsid w:val="007E5AB6"/>
    <w:rsid w:val="007E65E4"/>
    <w:rsid w:val="007E754E"/>
    <w:rsid w:val="007F0277"/>
    <w:rsid w:val="007F0987"/>
    <w:rsid w:val="007F0A0A"/>
    <w:rsid w:val="007F0ED8"/>
    <w:rsid w:val="007F2A75"/>
    <w:rsid w:val="007F3390"/>
    <w:rsid w:val="007F4BD6"/>
    <w:rsid w:val="007F6845"/>
    <w:rsid w:val="007F69C4"/>
    <w:rsid w:val="0080031A"/>
    <w:rsid w:val="008006E3"/>
    <w:rsid w:val="00802141"/>
    <w:rsid w:val="008040CD"/>
    <w:rsid w:val="00804AC8"/>
    <w:rsid w:val="00804B6C"/>
    <w:rsid w:val="008053FC"/>
    <w:rsid w:val="00805C0F"/>
    <w:rsid w:val="0080603C"/>
    <w:rsid w:val="008062A6"/>
    <w:rsid w:val="008064DF"/>
    <w:rsid w:val="008108D6"/>
    <w:rsid w:val="00811112"/>
    <w:rsid w:val="008137FD"/>
    <w:rsid w:val="00813EB1"/>
    <w:rsid w:val="008142FC"/>
    <w:rsid w:val="008163CE"/>
    <w:rsid w:val="00816DAE"/>
    <w:rsid w:val="008201E2"/>
    <w:rsid w:val="008212CE"/>
    <w:rsid w:val="0083039F"/>
    <w:rsid w:val="008343B0"/>
    <w:rsid w:val="008368F8"/>
    <w:rsid w:val="0083724E"/>
    <w:rsid w:val="0084135D"/>
    <w:rsid w:val="00843429"/>
    <w:rsid w:val="00844047"/>
    <w:rsid w:val="00847737"/>
    <w:rsid w:val="008500BA"/>
    <w:rsid w:val="00851F6C"/>
    <w:rsid w:val="008545BA"/>
    <w:rsid w:val="00854663"/>
    <w:rsid w:val="00854CA5"/>
    <w:rsid w:val="00854DD5"/>
    <w:rsid w:val="00860986"/>
    <w:rsid w:val="0086266A"/>
    <w:rsid w:val="00865067"/>
    <w:rsid w:val="00870EF1"/>
    <w:rsid w:val="00870F02"/>
    <w:rsid w:val="00871593"/>
    <w:rsid w:val="00872B4C"/>
    <w:rsid w:val="00873AB4"/>
    <w:rsid w:val="00874DDD"/>
    <w:rsid w:val="008771AC"/>
    <w:rsid w:val="008776BF"/>
    <w:rsid w:val="008813B6"/>
    <w:rsid w:val="00886266"/>
    <w:rsid w:val="00891056"/>
    <w:rsid w:val="00892172"/>
    <w:rsid w:val="008944BD"/>
    <w:rsid w:val="00896B09"/>
    <w:rsid w:val="00897C7F"/>
    <w:rsid w:val="008A0BFB"/>
    <w:rsid w:val="008A37CD"/>
    <w:rsid w:val="008A41FA"/>
    <w:rsid w:val="008A48BA"/>
    <w:rsid w:val="008A585B"/>
    <w:rsid w:val="008A66E0"/>
    <w:rsid w:val="008B3508"/>
    <w:rsid w:val="008B445C"/>
    <w:rsid w:val="008B4904"/>
    <w:rsid w:val="008B5915"/>
    <w:rsid w:val="008B7AC3"/>
    <w:rsid w:val="008C000F"/>
    <w:rsid w:val="008C1BAB"/>
    <w:rsid w:val="008C1BD3"/>
    <w:rsid w:val="008C27B4"/>
    <w:rsid w:val="008C3B34"/>
    <w:rsid w:val="008C3E93"/>
    <w:rsid w:val="008C603B"/>
    <w:rsid w:val="008C6827"/>
    <w:rsid w:val="008C6BEC"/>
    <w:rsid w:val="008D1363"/>
    <w:rsid w:val="008D3D66"/>
    <w:rsid w:val="008D40B7"/>
    <w:rsid w:val="008D5180"/>
    <w:rsid w:val="008D57AE"/>
    <w:rsid w:val="008E15B1"/>
    <w:rsid w:val="008E331B"/>
    <w:rsid w:val="008E43A9"/>
    <w:rsid w:val="008E633B"/>
    <w:rsid w:val="008E6ABE"/>
    <w:rsid w:val="008E781F"/>
    <w:rsid w:val="008F0035"/>
    <w:rsid w:val="008F1888"/>
    <w:rsid w:val="008F22CB"/>
    <w:rsid w:val="008F2FDD"/>
    <w:rsid w:val="008F54A3"/>
    <w:rsid w:val="008F6105"/>
    <w:rsid w:val="008F6108"/>
    <w:rsid w:val="008F62F6"/>
    <w:rsid w:val="008F768F"/>
    <w:rsid w:val="00901222"/>
    <w:rsid w:val="00902FD1"/>
    <w:rsid w:val="00904A72"/>
    <w:rsid w:val="0090766E"/>
    <w:rsid w:val="009077E1"/>
    <w:rsid w:val="00910D37"/>
    <w:rsid w:val="009110B5"/>
    <w:rsid w:val="00911F6F"/>
    <w:rsid w:val="00912060"/>
    <w:rsid w:val="00915626"/>
    <w:rsid w:val="00917D3F"/>
    <w:rsid w:val="0092117F"/>
    <w:rsid w:val="00922D1D"/>
    <w:rsid w:val="009231FA"/>
    <w:rsid w:val="0092327D"/>
    <w:rsid w:val="00925012"/>
    <w:rsid w:val="009254A1"/>
    <w:rsid w:val="00926488"/>
    <w:rsid w:val="00930AD3"/>
    <w:rsid w:val="00932BB7"/>
    <w:rsid w:val="00933847"/>
    <w:rsid w:val="00934783"/>
    <w:rsid w:val="00935401"/>
    <w:rsid w:val="009373F7"/>
    <w:rsid w:val="009414FC"/>
    <w:rsid w:val="00941E19"/>
    <w:rsid w:val="00942BA1"/>
    <w:rsid w:val="00943862"/>
    <w:rsid w:val="0094429E"/>
    <w:rsid w:val="00950694"/>
    <w:rsid w:val="00951FE8"/>
    <w:rsid w:val="009531F8"/>
    <w:rsid w:val="00953717"/>
    <w:rsid w:val="00954899"/>
    <w:rsid w:val="009600C8"/>
    <w:rsid w:val="00962930"/>
    <w:rsid w:val="00963259"/>
    <w:rsid w:val="0096425E"/>
    <w:rsid w:val="0096554E"/>
    <w:rsid w:val="00971102"/>
    <w:rsid w:val="009719BA"/>
    <w:rsid w:val="00971F43"/>
    <w:rsid w:val="00971F4E"/>
    <w:rsid w:val="00973465"/>
    <w:rsid w:val="0097652F"/>
    <w:rsid w:val="009765DB"/>
    <w:rsid w:val="0098130D"/>
    <w:rsid w:val="00982272"/>
    <w:rsid w:val="00982529"/>
    <w:rsid w:val="00982BD0"/>
    <w:rsid w:val="009833C6"/>
    <w:rsid w:val="00985BCA"/>
    <w:rsid w:val="00986DC8"/>
    <w:rsid w:val="00990DCA"/>
    <w:rsid w:val="00992768"/>
    <w:rsid w:val="00992DD8"/>
    <w:rsid w:val="0099578D"/>
    <w:rsid w:val="009959D4"/>
    <w:rsid w:val="009975F8"/>
    <w:rsid w:val="00997DFF"/>
    <w:rsid w:val="009A1AE5"/>
    <w:rsid w:val="009A3073"/>
    <w:rsid w:val="009A32A9"/>
    <w:rsid w:val="009A5383"/>
    <w:rsid w:val="009A643D"/>
    <w:rsid w:val="009A69CB"/>
    <w:rsid w:val="009A70CF"/>
    <w:rsid w:val="009B07CC"/>
    <w:rsid w:val="009B1045"/>
    <w:rsid w:val="009B2655"/>
    <w:rsid w:val="009B2A55"/>
    <w:rsid w:val="009B3535"/>
    <w:rsid w:val="009B3EF5"/>
    <w:rsid w:val="009B4E83"/>
    <w:rsid w:val="009B5967"/>
    <w:rsid w:val="009B6246"/>
    <w:rsid w:val="009B7A74"/>
    <w:rsid w:val="009C0224"/>
    <w:rsid w:val="009C0B4E"/>
    <w:rsid w:val="009C2C2B"/>
    <w:rsid w:val="009C2C80"/>
    <w:rsid w:val="009C3939"/>
    <w:rsid w:val="009C3B3B"/>
    <w:rsid w:val="009C4F2B"/>
    <w:rsid w:val="009C6592"/>
    <w:rsid w:val="009C6B78"/>
    <w:rsid w:val="009D0206"/>
    <w:rsid w:val="009D023B"/>
    <w:rsid w:val="009D12A9"/>
    <w:rsid w:val="009D5627"/>
    <w:rsid w:val="009D5D01"/>
    <w:rsid w:val="009D5DF4"/>
    <w:rsid w:val="009D71AB"/>
    <w:rsid w:val="009D7440"/>
    <w:rsid w:val="009E1323"/>
    <w:rsid w:val="009E17BB"/>
    <w:rsid w:val="009E23D7"/>
    <w:rsid w:val="009E270C"/>
    <w:rsid w:val="009E3B2F"/>
    <w:rsid w:val="009E7127"/>
    <w:rsid w:val="009F11AB"/>
    <w:rsid w:val="009F5522"/>
    <w:rsid w:val="009F7442"/>
    <w:rsid w:val="00A005BA"/>
    <w:rsid w:val="00A00B14"/>
    <w:rsid w:val="00A022C1"/>
    <w:rsid w:val="00A03F1F"/>
    <w:rsid w:val="00A04FB4"/>
    <w:rsid w:val="00A06594"/>
    <w:rsid w:val="00A07E7F"/>
    <w:rsid w:val="00A11786"/>
    <w:rsid w:val="00A11C68"/>
    <w:rsid w:val="00A12922"/>
    <w:rsid w:val="00A14296"/>
    <w:rsid w:val="00A17C0C"/>
    <w:rsid w:val="00A20C45"/>
    <w:rsid w:val="00A21EDB"/>
    <w:rsid w:val="00A22390"/>
    <w:rsid w:val="00A23BF2"/>
    <w:rsid w:val="00A23F98"/>
    <w:rsid w:val="00A26B89"/>
    <w:rsid w:val="00A30582"/>
    <w:rsid w:val="00A318B6"/>
    <w:rsid w:val="00A32338"/>
    <w:rsid w:val="00A344A2"/>
    <w:rsid w:val="00A36669"/>
    <w:rsid w:val="00A37CBF"/>
    <w:rsid w:val="00A40583"/>
    <w:rsid w:val="00A43DAB"/>
    <w:rsid w:val="00A46128"/>
    <w:rsid w:val="00A47FAB"/>
    <w:rsid w:val="00A50061"/>
    <w:rsid w:val="00A5229A"/>
    <w:rsid w:val="00A53A2E"/>
    <w:rsid w:val="00A5447D"/>
    <w:rsid w:val="00A5495A"/>
    <w:rsid w:val="00A627C8"/>
    <w:rsid w:val="00A633B5"/>
    <w:rsid w:val="00A634B1"/>
    <w:rsid w:val="00A63B04"/>
    <w:rsid w:val="00A6515D"/>
    <w:rsid w:val="00A656B4"/>
    <w:rsid w:val="00A658EA"/>
    <w:rsid w:val="00A66A8C"/>
    <w:rsid w:val="00A66CC2"/>
    <w:rsid w:val="00A6744E"/>
    <w:rsid w:val="00A7130A"/>
    <w:rsid w:val="00A721CC"/>
    <w:rsid w:val="00A75980"/>
    <w:rsid w:val="00A76EF6"/>
    <w:rsid w:val="00A77FDB"/>
    <w:rsid w:val="00A800CC"/>
    <w:rsid w:val="00A8059C"/>
    <w:rsid w:val="00A827C1"/>
    <w:rsid w:val="00A846F8"/>
    <w:rsid w:val="00A85F34"/>
    <w:rsid w:val="00A90889"/>
    <w:rsid w:val="00A91378"/>
    <w:rsid w:val="00A92207"/>
    <w:rsid w:val="00A924FD"/>
    <w:rsid w:val="00A9267E"/>
    <w:rsid w:val="00A9418F"/>
    <w:rsid w:val="00A94324"/>
    <w:rsid w:val="00A944AC"/>
    <w:rsid w:val="00AA05D5"/>
    <w:rsid w:val="00AA0DF9"/>
    <w:rsid w:val="00AA10E0"/>
    <w:rsid w:val="00AA4761"/>
    <w:rsid w:val="00AA5673"/>
    <w:rsid w:val="00AB28D9"/>
    <w:rsid w:val="00AB2996"/>
    <w:rsid w:val="00AB3BCD"/>
    <w:rsid w:val="00AB7360"/>
    <w:rsid w:val="00AC0FDC"/>
    <w:rsid w:val="00AC1192"/>
    <w:rsid w:val="00AC33D6"/>
    <w:rsid w:val="00AC3A12"/>
    <w:rsid w:val="00AC3A6E"/>
    <w:rsid w:val="00AC3E96"/>
    <w:rsid w:val="00AC6093"/>
    <w:rsid w:val="00AC7490"/>
    <w:rsid w:val="00AD2651"/>
    <w:rsid w:val="00AD28F5"/>
    <w:rsid w:val="00AD3080"/>
    <w:rsid w:val="00AD420F"/>
    <w:rsid w:val="00AE065A"/>
    <w:rsid w:val="00AE1666"/>
    <w:rsid w:val="00AE2F9B"/>
    <w:rsid w:val="00AE413E"/>
    <w:rsid w:val="00AE4260"/>
    <w:rsid w:val="00AE495E"/>
    <w:rsid w:val="00AE4C41"/>
    <w:rsid w:val="00AE57F8"/>
    <w:rsid w:val="00AE6302"/>
    <w:rsid w:val="00AE7F18"/>
    <w:rsid w:val="00AF1672"/>
    <w:rsid w:val="00AF3304"/>
    <w:rsid w:val="00AF384C"/>
    <w:rsid w:val="00AF54C7"/>
    <w:rsid w:val="00AF6EB3"/>
    <w:rsid w:val="00B00233"/>
    <w:rsid w:val="00B01B54"/>
    <w:rsid w:val="00B02B95"/>
    <w:rsid w:val="00B02C30"/>
    <w:rsid w:val="00B02FFD"/>
    <w:rsid w:val="00B03A08"/>
    <w:rsid w:val="00B03C12"/>
    <w:rsid w:val="00B04970"/>
    <w:rsid w:val="00B05F3D"/>
    <w:rsid w:val="00B07BBA"/>
    <w:rsid w:val="00B1096D"/>
    <w:rsid w:val="00B1122A"/>
    <w:rsid w:val="00B12246"/>
    <w:rsid w:val="00B13407"/>
    <w:rsid w:val="00B14FB7"/>
    <w:rsid w:val="00B152F4"/>
    <w:rsid w:val="00B1577D"/>
    <w:rsid w:val="00B15A08"/>
    <w:rsid w:val="00B160AB"/>
    <w:rsid w:val="00B216CE"/>
    <w:rsid w:val="00B22216"/>
    <w:rsid w:val="00B22AB5"/>
    <w:rsid w:val="00B22E89"/>
    <w:rsid w:val="00B2669A"/>
    <w:rsid w:val="00B3197D"/>
    <w:rsid w:val="00B31A6D"/>
    <w:rsid w:val="00B31EC8"/>
    <w:rsid w:val="00B33C16"/>
    <w:rsid w:val="00B35A94"/>
    <w:rsid w:val="00B40275"/>
    <w:rsid w:val="00B43390"/>
    <w:rsid w:val="00B43728"/>
    <w:rsid w:val="00B448AD"/>
    <w:rsid w:val="00B44B92"/>
    <w:rsid w:val="00B47F23"/>
    <w:rsid w:val="00B50251"/>
    <w:rsid w:val="00B51A0A"/>
    <w:rsid w:val="00B52219"/>
    <w:rsid w:val="00B523E7"/>
    <w:rsid w:val="00B52EDF"/>
    <w:rsid w:val="00B53969"/>
    <w:rsid w:val="00B53B7C"/>
    <w:rsid w:val="00B53E14"/>
    <w:rsid w:val="00B54F2C"/>
    <w:rsid w:val="00B55262"/>
    <w:rsid w:val="00B56369"/>
    <w:rsid w:val="00B56936"/>
    <w:rsid w:val="00B5716B"/>
    <w:rsid w:val="00B602E2"/>
    <w:rsid w:val="00B61509"/>
    <w:rsid w:val="00B62C47"/>
    <w:rsid w:val="00B657C1"/>
    <w:rsid w:val="00B65D0D"/>
    <w:rsid w:val="00B65E00"/>
    <w:rsid w:val="00B664D3"/>
    <w:rsid w:val="00B70063"/>
    <w:rsid w:val="00B704AE"/>
    <w:rsid w:val="00B7141B"/>
    <w:rsid w:val="00B72EA9"/>
    <w:rsid w:val="00B82418"/>
    <w:rsid w:val="00B82C4D"/>
    <w:rsid w:val="00B82F39"/>
    <w:rsid w:val="00B831A5"/>
    <w:rsid w:val="00B85216"/>
    <w:rsid w:val="00B8558C"/>
    <w:rsid w:val="00B862E6"/>
    <w:rsid w:val="00B90AF9"/>
    <w:rsid w:val="00B947DF"/>
    <w:rsid w:val="00B95FF0"/>
    <w:rsid w:val="00BA0499"/>
    <w:rsid w:val="00BA446B"/>
    <w:rsid w:val="00BA4EEE"/>
    <w:rsid w:val="00BA5223"/>
    <w:rsid w:val="00BA6419"/>
    <w:rsid w:val="00BA6A6A"/>
    <w:rsid w:val="00BA6C59"/>
    <w:rsid w:val="00BA7106"/>
    <w:rsid w:val="00BB011E"/>
    <w:rsid w:val="00BB1410"/>
    <w:rsid w:val="00BB1B52"/>
    <w:rsid w:val="00BB1BC1"/>
    <w:rsid w:val="00BB1DB6"/>
    <w:rsid w:val="00BB4758"/>
    <w:rsid w:val="00BB4B33"/>
    <w:rsid w:val="00BB53FE"/>
    <w:rsid w:val="00BB6130"/>
    <w:rsid w:val="00BB7592"/>
    <w:rsid w:val="00BC0B4C"/>
    <w:rsid w:val="00BC4584"/>
    <w:rsid w:val="00BC45D8"/>
    <w:rsid w:val="00BD12BB"/>
    <w:rsid w:val="00BD1309"/>
    <w:rsid w:val="00BD26D7"/>
    <w:rsid w:val="00BD400D"/>
    <w:rsid w:val="00BD569D"/>
    <w:rsid w:val="00BD6069"/>
    <w:rsid w:val="00BD739F"/>
    <w:rsid w:val="00BD7C98"/>
    <w:rsid w:val="00BE02CA"/>
    <w:rsid w:val="00BE1CB9"/>
    <w:rsid w:val="00BE3F86"/>
    <w:rsid w:val="00BE6921"/>
    <w:rsid w:val="00BE6ADE"/>
    <w:rsid w:val="00BF1D00"/>
    <w:rsid w:val="00BF1F66"/>
    <w:rsid w:val="00BF43D5"/>
    <w:rsid w:val="00BF7326"/>
    <w:rsid w:val="00C00363"/>
    <w:rsid w:val="00C033F8"/>
    <w:rsid w:val="00C037D9"/>
    <w:rsid w:val="00C03FF5"/>
    <w:rsid w:val="00C05F36"/>
    <w:rsid w:val="00C06488"/>
    <w:rsid w:val="00C06ADA"/>
    <w:rsid w:val="00C06F35"/>
    <w:rsid w:val="00C107C7"/>
    <w:rsid w:val="00C10833"/>
    <w:rsid w:val="00C12801"/>
    <w:rsid w:val="00C1331C"/>
    <w:rsid w:val="00C13C7A"/>
    <w:rsid w:val="00C144CF"/>
    <w:rsid w:val="00C15A9F"/>
    <w:rsid w:val="00C17792"/>
    <w:rsid w:val="00C17BA0"/>
    <w:rsid w:val="00C20D66"/>
    <w:rsid w:val="00C20DCF"/>
    <w:rsid w:val="00C22EFF"/>
    <w:rsid w:val="00C232EE"/>
    <w:rsid w:val="00C253B6"/>
    <w:rsid w:val="00C263AB"/>
    <w:rsid w:val="00C26E89"/>
    <w:rsid w:val="00C27705"/>
    <w:rsid w:val="00C3123A"/>
    <w:rsid w:val="00C32256"/>
    <w:rsid w:val="00C3443C"/>
    <w:rsid w:val="00C36549"/>
    <w:rsid w:val="00C36DC9"/>
    <w:rsid w:val="00C37519"/>
    <w:rsid w:val="00C378AD"/>
    <w:rsid w:val="00C41824"/>
    <w:rsid w:val="00C42EB5"/>
    <w:rsid w:val="00C44361"/>
    <w:rsid w:val="00C44A70"/>
    <w:rsid w:val="00C46A73"/>
    <w:rsid w:val="00C479FA"/>
    <w:rsid w:val="00C51AF6"/>
    <w:rsid w:val="00C52A42"/>
    <w:rsid w:val="00C540C5"/>
    <w:rsid w:val="00C61D0C"/>
    <w:rsid w:val="00C63ED9"/>
    <w:rsid w:val="00C66828"/>
    <w:rsid w:val="00C67622"/>
    <w:rsid w:val="00C703EF"/>
    <w:rsid w:val="00C70CF8"/>
    <w:rsid w:val="00C70DF4"/>
    <w:rsid w:val="00C71109"/>
    <w:rsid w:val="00C72BBE"/>
    <w:rsid w:val="00C75342"/>
    <w:rsid w:val="00C75C59"/>
    <w:rsid w:val="00C815CC"/>
    <w:rsid w:val="00C820DD"/>
    <w:rsid w:val="00C8470F"/>
    <w:rsid w:val="00C84ACE"/>
    <w:rsid w:val="00C85BE2"/>
    <w:rsid w:val="00C9043A"/>
    <w:rsid w:val="00C90CF8"/>
    <w:rsid w:val="00C9107D"/>
    <w:rsid w:val="00C910E4"/>
    <w:rsid w:val="00C91407"/>
    <w:rsid w:val="00C940A9"/>
    <w:rsid w:val="00C94511"/>
    <w:rsid w:val="00C9478E"/>
    <w:rsid w:val="00C94CC4"/>
    <w:rsid w:val="00C9523A"/>
    <w:rsid w:val="00C9627F"/>
    <w:rsid w:val="00C96F2A"/>
    <w:rsid w:val="00C96FC1"/>
    <w:rsid w:val="00CA00B7"/>
    <w:rsid w:val="00CA03E7"/>
    <w:rsid w:val="00CA0DC2"/>
    <w:rsid w:val="00CA1EF9"/>
    <w:rsid w:val="00CA3D6A"/>
    <w:rsid w:val="00CA4CF5"/>
    <w:rsid w:val="00CA75F3"/>
    <w:rsid w:val="00CA79E7"/>
    <w:rsid w:val="00CB0254"/>
    <w:rsid w:val="00CB377E"/>
    <w:rsid w:val="00CB4AB8"/>
    <w:rsid w:val="00CB7157"/>
    <w:rsid w:val="00CC012D"/>
    <w:rsid w:val="00CC101A"/>
    <w:rsid w:val="00CC13E4"/>
    <w:rsid w:val="00CC1535"/>
    <w:rsid w:val="00CC1626"/>
    <w:rsid w:val="00CC247E"/>
    <w:rsid w:val="00CC57E8"/>
    <w:rsid w:val="00CC7828"/>
    <w:rsid w:val="00CD0F6B"/>
    <w:rsid w:val="00CD2313"/>
    <w:rsid w:val="00CD2A88"/>
    <w:rsid w:val="00CD6AF6"/>
    <w:rsid w:val="00CD735E"/>
    <w:rsid w:val="00CE4228"/>
    <w:rsid w:val="00CE6E3B"/>
    <w:rsid w:val="00CF0066"/>
    <w:rsid w:val="00CF0BB0"/>
    <w:rsid w:val="00CF202A"/>
    <w:rsid w:val="00CF2818"/>
    <w:rsid w:val="00CF54AE"/>
    <w:rsid w:val="00CF56C5"/>
    <w:rsid w:val="00CF6D93"/>
    <w:rsid w:val="00CF73CE"/>
    <w:rsid w:val="00CF7E3E"/>
    <w:rsid w:val="00D05F14"/>
    <w:rsid w:val="00D1135F"/>
    <w:rsid w:val="00D12B38"/>
    <w:rsid w:val="00D14691"/>
    <w:rsid w:val="00D14BE6"/>
    <w:rsid w:val="00D14FD9"/>
    <w:rsid w:val="00D1500B"/>
    <w:rsid w:val="00D17B9D"/>
    <w:rsid w:val="00D20B67"/>
    <w:rsid w:val="00D21EC3"/>
    <w:rsid w:val="00D22610"/>
    <w:rsid w:val="00D23781"/>
    <w:rsid w:val="00D26BA4"/>
    <w:rsid w:val="00D331BF"/>
    <w:rsid w:val="00D337A1"/>
    <w:rsid w:val="00D343A5"/>
    <w:rsid w:val="00D364B2"/>
    <w:rsid w:val="00D36BC8"/>
    <w:rsid w:val="00D408D6"/>
    <w:rsid w:val="00D41280"/>
    <w:rsid w:val="00D41AC6"/>
    <w:rsid w:val="00D42C63"/>
    <w:rsid w:val="00D439F8"/>
    <w:rsid w:val="00D44EF5"/>
    <w:rsid w:val="00D44F77"/>
    <w:rsid w:val="00D44FFA"/>
    <w:rsid w:val="00D45A11"/>
    <w:rsid w:val="00D476B8"/>
    <w:rsid w:val="00D477FD"/>
    <w:rsid w:val="00D4780A"/>
    <w:rsid w:val="00D50277"/>
    <w:rsid w:val="00D504BF"/>
    <w:rsid w:val="00D51AAF"/>
    <w:rsid w:val="00D51B06"/>
    <w:rsid w:val="00D521D2"/>
    <w:rsid w:val="00D551BE"/>
    <w:rsid w:val="00D5533D"/>
    <w:rsid w:val="00D56CF3"/>
    <w:rsid w:val="00D571B9"/>
    <w:rsid w:val="00D57744"/>
    <w:rsid w:val="00D61574"/>
    <w:rsid w:val="00D62739"/>
    <w:rsid w:val="00D62E04"/>
    <w:rsid w:val="00D6368C"/>
    <w:rsid w:val="00D65FE9"/>
    <w:rsid w:val="00D66AFF"/>
    <w:rsid w:val="00D7136E"/>
    <w:rsid w:val="00D714A7"/>
    <w:rsid w:val="00D7169B"/>
    <w:rsid w:val="00D72703"/>
    <w:rsid w:val="00D72930"/>
    <w:rsid w:val="00D73FA6"/>
    <w:rsid w:val="00D742B3"/>
    <w:rsid w:val="00D74340"/>
    <w:rsid w:val="00D7543C"/>
    <w:rsid w:val="00D75769"/>
    <w:rsid w:val="00D77202"/>
    <w:rsid w:val="00D813DD"/>
    <w:rsid w:val="00D82936"/>
    <w:rsid w:val="00D82A64"/>
    <w:rsid w:val="00D8388B"/>
    <w:rsid w:val="00D83900"/>
    <w:rsid w:val="00D83918"/>
    <w:rsid w:val="00D83A2A"/>
    <w:rsid w:val="00D8581F"/>
    <w:rsid w:val="00D87B8C"/>
    <w:rsid w:val="00D90B51"/>
    <w:rsid w:val="00D91719"/>
    <w:rsid w:val="00D92109"/>
    <w:rsid w:val="00D93207"/>
    <w:rsid w:val="00D940D9"/>
    <w:rsid w:val="00D95F02"/>
    <w:rsid w:val="00D97D4E"/>
    <w:rsid w:val="00D97E90"/>
    <w:rsid w:val="00DA437E"/>
    <w:rsid w:val="00DA551B"/>
    <w:rsid w:val="00DA5A4D"/>
    <w:rsid w:val="00DA6809"/>
    <w:rsid w:val="00DB20F5"/>
    <w:rsid w:val="00DB269D"/>
    <w:rsid w:val="00DB30CC"/>
    <w:rsid w:val="00DB6707"/>
    <w:rsid w:val="00DB7041"/>
    <w:rsid w:val="00DB7116"/>
    <w:rsid w:val="00DB7199"/>
    <w:rsid w:val="00DB71A9"/>
    <w:rsid w:val="00DC1C9D"/>
    <w:rsid w:val="00DC4028"/>
    <w:rsid w:val="00DC6412"/>
    <w:rsid w:val="00DD2294"/>
    <w:rsid w:val="00DD2648"/>
    <w:rsid w:val="00DD27B4"/>
    <w:rsid w:val="00DD2BD9"/>
    <w:rsid w:val="00DD38C2"/>
    <w:rsid w:val="00DD41B1"/>
    <w:rsid w:val="00DD43E2"/>
    <w:rsid w:val="00DD47A8"/>
    <w:rsid w:val="00DD7B4A"/>
    <w:rsid w:val="00DE0EF3"/>
    <w:rsid w:val="00DE36E6"/>
    <w:rsid w:val="00DE3B53"/>
    <w:rsid w:val="00DE4A4C"/>
    <w:rsid w:val="00DE4EB1"/>
    <w:rsid w:val="00DE59DC"/>
    <w:rsid w:val="00DE6841"/>
    <w:rsid w:val="00DE6A69"/>
    <w:rsid w:val="00DE7AD1"/>
    <w:rsid w:val="00DF04C9"/>
    <w:rsid w:val="00DF1E54"/>
    <w:rsid w:val="00DF280C"/>
    <w:rsid w:val="00DF29A2"/>
    <w:rsid w:val="00DF342A"/>
    <w:rsid w:val="00DF401B"/>
    <w:rsid w:val="00DF4F97"/>
    <w:rsid w:val="00DF4FED"/>
    <w:rsid w:val="00E0006A"/>
    <w:rsid w:val="00E002CB"/>
    <w:rsid w:val="00E01EDF"/>
    <w:rsid w:val="00E03AB3"/>
    <w:rsid w:val="00E043A8"/>
    <w:rsid w:val="00E043E5"/>
    <w:rsid w:val="00E05166"/>
    <w:rsid w:val="00E06B0C"/>
    <w:rsid w:val="00E11159"/>
    <w:rsid w:val="00E127D2"/>
    <w:rsid w:val="00E12969"/>
    <w:rsid w:val="00E129FB"/>
    <w:rsid w:val="00E141EA"/>
    <w:rsid w:val="00E2066A"/>
    <w:rsid w:val="00E20E5B"/>
    <w:rsid w:val="00E2103C"/>
    <w:rsid w:val="00E212FF"/>
    <w:rsid w:val="00E21DAA"/>
    <w:rsid w:val="00E23999"/>
    <w:rsid w:val="00E274AA"/>
    <w:rsid w:val="00E32B57"/>
    <w:rsid w:val="00E32E5A"/>
    <w:rsid w:val="00E32F38"/>
    <w:rsid w:val="00E338CC"/>
    <w:rsid w:val="00E33C50"/>
    <w:rsid w:val="00E34316"/>
    <w:rsid w:val="00E34B5F"/>
    <w:rsid w:val="00E351AE"/>
    <w:rsid w:val="00E35E03"/>
    <w:rsid w:val="00E362B9"/>
    <w:rsid w:val="00E36DA8"/>
    <w:rsid w:val="00E40190"/>
    <w:rsid w:val="00E404D8"/>
    <w:rsid w:val="00E4106F"/>
    <w:rsid w:val="00E4311A"/>
    <w:rsid w:val="00E4315E"/>
    <w:rsid w:val="00E43307"/>
    <w:rsid w:val="00E43E88"/>
    <w:rsid w:val="00E44928"/>
    <w:rsid w:val="00E47740"/>
    <w:rsid w:val="00E47C03"/>
    <w:rsid w:val="00E47EED"/>
    <w:rsid w:val="00E5057F"/>
    <w:rsid w:val="00E505A6"/>
    <w:rsid w:val="00E51DFD"/>
    <w:rsid w:val="00E53248"/>
    <w:rsid w:val="00E539DB"/>
    <w:rsid w:val="00E5572A"/>
    <w:rsid w:val="00E56DC9"/>
    <w:rsid w:val="00E603B2"/>
    <w:rsid w:val="00E605B2"/>
    <w:rsid w:val="00E6219F"/>
    <w:rsid w:val="00E62816"/>
    <w:rsid w:val="00E63ACF"/>
    <w:rsid w:val="00E63F39"/>
    <w:rsid w:val="00E6449B"/>
    <w:rsid w:val="00E6511E"/>
    <w:rsid w:val="00E65EB3"/>
    <w:rsid w:val="00E67A29"/>
    <w:rsid w:val="00E67B82"/>
    <w:rsid w:val="00E715C6"/>
    <w:rsid w:val="00E71E2A"/>
    <w:rsid w:val="00E74D91"/>
    <w:rsid w:val="00E80615"/>
    <w:rsid w:val="00E80F04"/>
    <w:rsid w:val="00E827BD"/>
    <w:rsid w:val="00E860BB"/>
    <w:rsid w:val="00E86A86"/>
    <w:rsid w:val="00E87653"/>
    <w:rsid w:val="00E87918"/>
    <w:rsid w:val="00E9080A"/>
    <w:rsid w:val="00E9254D"/>
    <w:rsid w:val="00E932D9"/>
    <w:rsid w:val="00E96633"/>
    <w:rsid w:val="00EA0807"/>
    <w:rsid w:val="00EA19B2"/>
    <w:rsid w:val="00EA4862"/>
    <w:rsid w:val="00EA5AAC"/>
    <w:rsid w:val="00EA65B2"/>
    <w:rsid w:val="00EA6C6A"/>
    <w:rsid w:val="00EA72AA"/>
    <w:rsid w:val="00EB04BF"/>
    <w:rsid w:val="00EB39A2"/>
    <w:rsid w:val="00EB3EDD"/>
    <w:rsid w:val="00EB40F1"/>
    <w:rsid w:val="00EB4DC4"/>
    <w:rsid w:val="00EB6F3A"/>
    <w:rsid w:val="00EB7325"/>
    <w:rsid w:val="00EC117A"/>
    <w:rsid w:val="00EC15D8"/>
    <w:rsid w:val="00EC2A68"/>
    <w:rsid w:val="00EC36B2"/>
    <w:rsid w:val="00EC44ED"/>
    <w:rsid w:val="00EC4F2A"/>
    <w:rsid w:val="00EC5540"/>
    <w:rsid w:val="00EC761E"/>
    <w:rsid w:val="00ED3F60"/>
    <w:rsid w:val="00ED49B0"/>
    <w:rsid w:val="00ED6B45"/>
    <w:rsid w:val="00ED7F01"/>
    <w:rsid w:val="00EE041C"/>
    <w:rsid w:val="00EE18E9"/>
    <w:rsid w:val="00EE1E79"/>
    <w:rsid w:val="00EE461A"/>
    <w:rsid w:val="00EE5DFC"/>
    <w:rsid w:val="00EE616E"/>
    <w:rsid w:val="00EE72A4"/>
    <w:rsid w:val="00EF0836"/>
    <w:rsid w:val="00EF1BDF"/>
    <w:rsid w:val="00EF22CC"/>
    <w:rsid w:val="00EF240C"/>
    <w:rsid w:val="00EF2EF7"/>
    <w:rsid w:val="00EF3993"/>
    <w:rsid w:val="00EF476F"/>
    <w:rsid w:val="00EF562E"/>
    <w:rsid w:val="00EF5942"/>
    <w:rsid w:val="00EF671E"/>
    <w:rsid w:val="00F005F1"/>
    <w:rsid w:val="00F0085F"/>
    <w:rsid w:val="00F02693"/>
    <w:rsid w:val="00F0452A"/>
    <w:rsid w:val="00F067C7"/>
    <w:rsid w:val="00F0729C"/>
    <w:rsid w:val="00F10845"/>
    <w:rsid w:val="00F11DBB"/>
    <w:rsid w:val="00F12A06"/>
    <w:rsid w:val="00F13049"/>
    <w:rsid w:val="00F131BD"/>
    <w:rsid w:val="00F15191"/>
    <w:rsid w:val="00F15248"/>
    <w:rsid w:val="00F15678"/>
    <w:rsid w:val="00F15C93"/>
    <w:rsid w:val="00F16C2A"/>
    <w:rsid w:val="00F17492"/>
    <w:rsid w:val="00F17645"/>
    <w:rsid w:val="00F178B7"/>
    <w:rsid w:val="00F17B10"/>
    <w:rsid w:val="00F2262F"/>
    <w:rsid w:val="00F25302"/>
    <w:rsid w:val="00F334A1"/>
    <w:rsid w:val="00F33F45"/>
    <w:rsid w:val="00F40797"/>
    <w:rsid w:val="00F41E09"/>
    <w:rsid w:val="00F42C97"/>
    <w:rsid w:val="00F42D90"/>
    <w:rsid w:val="00F44921"/>
    <w:rsid w:val="00F46A55"/>
    <w:rsid w:val="00F46B21"/>
    <w:rsid w:val="00F4730A"/>
    <w:rsid w:val="00F478AD"/>
    <w:rsid w:val="00F500F5"/>
    <w:rsid w:val="00F52118"/>
    <w:rsid w:val="00F5283A"/>
    <w:rsid w:val="00F540E7"/>
    <w:rsid w:val="00F54677"/>
    <w:rsid w:val="00F54775"/>
    <w:rsid w:val="00F547B0"/>
    <w:rsid w:val="00F567C6"/>
    <w:rsid w:val="00F57259"/>
    <w:rsid w:val="00F574D4"/>
    <w:rsid w:val="00F57FAD"/>
    <w:rsid w:val="00F602DC"/>
    <w:rsid w:val="00F61357"/>
    <w:rsid w:val="00F62700"/>
    <w:rsid w:val="00F65A77"/>
    <w:rsid w:val="00F66337"/>
    <w:rsid w:val="00F677DC"/>
    <w:rsid w:val="00F71471"/>
    <w:rsid w:val="00F733CC"/>
    <w:rsid w:val="00F75DC1"/>
    <w:rsid w:val="00F779D7"/>
    <w:rsid w:val="00F805B2"/>
    <w:rsid w:val="00F831CB"/>
    <w:rsid w:val="00F8379B"/>
    <w:rsid w:val="00F83D8A"/>
    <w:rsid w:val="00F8437A"/>
    <w:rsid w:val="00F84823"/>
    <w:rsid w:val="00F857CD"/>
    <w:rsid w:val="00F86A2E"/>
    <w:rsid w:val="00F86B10"/>
    <w:rsid w:val="00F874FF"/>
    <w:rsid w:val="00F908F2"/>
    <w:rsid w:val="00F91199"/>
    <w:rsid w:val="00F91310"/>
    <w:rsid w:val="00F94254"/>
    <w:rsid w:val="00F94FE1"/>
    <w:rsid w:val="00F9574C"/>
    <w:rsid w:val="00F96283"/>
    <w:rsid w:val="00F96445"/>
    <w:rsid w:val="00FA0386"/>
    <w:rsid w:val="00FA0DCB"/>
    <w:rsid w:val="00FA24B0"/>
    <w:rsid w:val="00FA287B"/>
    <w:rsid w:val="00FA5E97"/>
    <w:rsid w:val="00FA675C"/>
    <w:rsid w:val="00FA7C48"/>
    <w:rsid w:val="00FB13BE"/>
    <w:rsid w:val="00FB49F3"/>
    <w:rsid w:val="00FB5DEF"/>
    <w:rsid w:val="00FB5FB8"/>
    <w:rsid w:val="00FB6D73"/>
    <w:rsid w:val="00FB7C53"/>
    <w:rsid w:val="00FC2001"/>
    <w:rsid w:val="00FC2F17"/>
    <w:rsid w:val="00FC3824"/>
    <w:rsid w:val="00FC4C00"/>
    <w:rsid w:val="00FC579C"/>
    <w:rsid w:val="00FC7F4C"/>
    <w:rsid w:val="00FD15CC"/>
    <w:rsid w:val="00FD226D"/>
    <w:rsid w:val="00FD26ED"/>
    <w:rsid w:val="00FD4FC1"/>
    <w:rsid w:val="00FD5585"/>
    <w:rsid w:val="00FE00AF"/>
    <w:rsid w:val="00FE00FF"/>
    <w:rsid w:val="00FE2DAA"/>
    <w:rsid w:val="00FE3767"/>
    <w:rsid w:val="00FE3F19"/>
    <w:rsid w:val="00FE4EE0"/>
    <w:rsid w:val="00FE50CD"/>
    <w:rsid w:val="00FE640B"/>
    <w:rsid w:val="00FE6831"/>
    <w:rsid w:val="00FF04A5"/>
    <w:rsid w:val="00FF068A"/>
    <w:rsid w:val="00FF1088"/>
    <w:rsid w:val="00FF24C5"/>
    <w:rsid w:val="00FF3652"/>
    <w:rsid w:val="00FF5585"/>
    <w:rsid w:val="00FF6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68F30"/>
  <w15:docId w15:val="{FE3F9607-2987-40C5-AEB1-A873703BE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4AE"/>
  </w:style>
  <w:style w:type="paragraph" w:styleId="Heading1">
    <w:name w:val="heading 1"/>
    <w:basedOn w:val="Normal"/>
    <w:next w:val="Normal"/>
    <w:link w:val="Heading1Char"/>
    <w:uiPriority w:val="9"/>
    <w:qFormat/>
    <w:rsid w:val="00D73FA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0D5845"/>
    <w:pPr>
      <w:keepNext/>
      <w:keepLines/>
      <w:spacing w:before="40" w:after="0" w:line="256" w:lineRule="auto"/>
      <w:outlineLvl w:val="1"/>
    </w:pPr>
    <w:rPr>
      <w:rFonts w:asciiTheme="majorHAnsi" w:eastAsiaTheme="majorEastAsia" w:hAnsiTheme="majorHAnsi" w:cstheme="majorBidi"/>
      <w:color w:val="365F91" w:themeColor="accent1" w:themeShade="BF"/>
      <w:kern w:val="2"/>
      <w:sz w:val="26"/>
      <w:szCs w:val="26"/>
      <w14:ligatures w14:val="standardContextual"/>
    </w:rPr>
  </w:style>
  <w:style w:type="paragraph" w:styleId="Heading3">
    <w:name w:val="heading 3"/>
    <w:basedOn w:val="Normal"/>
    <w:next w:val="Normal"/>
    <w:link w:val="Heading3Char"/>
    <w:uiPriority w:val="9"/>
    <w:unhideWhenUsed/>
    <w:qFormat/>
    <w:rsid w:val="00E129F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6554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64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40B"/>
    <w:rPr>
      <w:rFonts w:ascii="Tahoma" w:eastAsiaTheme="minorEastAsia" w:hAnsi="Tahoma" w:cs="Tahoma"/>
      <w:sz w:val="16"/>
      <w:szCs w:val="16"/>
    </w:rPr>
  </w:style>
  <w:style w:type="paragraph" w:customStyle="1" w:styleId="rvps1">
    <w:name w:val="rvps1"/>
    <w:basedOn w:val="Normal"/>
    <w:rsid w:val="00E2066A"/>
    <w:pPr>
      <w:spacing w:after="0" w:line="240" w:lineRule="auto"/>
    </w:pPr>
    <w:rPr>
      <w:rFonts w:ascii="Times New Roman" w:eastAsia="Times New Roman" w:hAnsi="Times New Roman" w:cs="Times New Roman"/>
      <w:sz w:val="24"/>
      <w:szCs w:val="24"/>
    </w:rPr>
  </w:style>
  <w:style w:type="character" w:customStyle="1" w:styleId="rvts3">
    <w:name w:val="rvts3"/>
    <w:basedOn w:val="DefaultParagraphFont"/>
    <w:rsid w:val="00E2066A"/>
    <w:rPr>
      <w:b w:val="0"/>
      <w:bCs w:val="0"/>
      <w:color w:val="000000"/>
      <w:sz w:val="20"/>
      <w:szCs w:val="20"/>
    </w:rPr>
  </w:style>
  <w:style w:type="paragraph" w:customStyle="1" w:styleId="Clan">
    <w:name w:val="Clan"/>
    <w:basedOn w:val="Normal"/>
    <w:rsid w:val="00175A5A"/>
    <w:pPr>
      <w:keepNext/>
      <w:tabs>
        <w:tab w:val="left" w:pos="1080"/>
        <w:tab w:val="left" w:pos="1800"/>
      </w:tabs>
      <w:spacing w:before="120" w:after="120" w:line="240" w:lineRule="auto"/>
      <w:ind w:left="720" w:right="720"/>
      <w:jc w:val="center"/>
    </w:pPr>
    <w:rPr>
      <w:rFonts w:ascii="Arial" w:eastAsia="Times New Roman" w:hAnsi="Arial" w:cs="Times New Roman"/>
      <w:b/>
      <w:szCs w:val="20"/>
      <w:lang w:val="sr-Cyrl-CS"/>
    </w:rPr>
  </w:style>
  <w:style w:type="paragraph" w:customStyle="1" w:styleId="Naslov">
    <w:name w:val="Naslov"/>
    <w:basedOn w:val="Normal"/>
    <w:rsid w:val="00175A5A"/>
    <w:pPr>
      <w:keepNext/>
      <w:tabs>
        <w:tab w:val="left" w:pos="1080"/>
      </w:tabs>
      <w:spacing w:before="120" w:after="120" w:line="240" w:lineRule="auto"/>
      <w:ind w:left="144" w:right="144"/>
      <w:jc w:val="center"/>
    </w:pPr>
    <w:rPr>
      <w:rFonts w:ascii="Arial" w:eastAsia="Times New Roman" w:hAnsi="Arial" w:cs="Times New Roman"/>
      <w:b/>
      <w:caps/>
      <w:sz w:val="24"/>
      <w:szCs w:val="20"/>
      <w:lang w:val="sr-Cyrl-CS"/>
    </w:rPr>
  </w:style>
  <w:style w:type="character" w:styleId="Hyperlink">
    <w:name w:val="Hyperlink"/>
    <w:uiPriority w:val="99"/>
    <w:unhideWhenUsed/>
    <w:rsid w:val="00175A5A"/>
    <w:rPr>
      <w:color w:val="0000FF"/>
      <w:u w:val="single"/>
    </w:rPr>
  </w:style>
  <w:style w:type="character" w:customStyle="1" w:styleId="trs">
    <w:name w:val="trs"/>
    <w:rsid w:val="00175A5A"/>
  </w:style>
  <w:style w:type="paragraph" w:styleId="NoSpacing">
    <w:name w:val="No Spacing"/>
    <w:uiPriority w:val="1"/>
    <w:qFormat/>
    <w:rsid w:val="003E2EA6"/>
    <w:pPr>
      <w:spacing w:after="0" w:line="240" w:lineRule="auto"/>
    </w:pPr>
    <w:rPr>
      <w:rFonts w:ascii="Calibri" w:eastAsia="Calibri" w:hAnsi="Calibri" w:cs="Times New Roman"/>
    </w:rPr>
  </w:style>
  <w:style w:type="paragraph" w:customStyle="1" w:styleId="Normal1">
    <w:name w:val="Normal1"/>
    <w:basedOn w:val="Normal"/>
    <w:rsid w:val="002310C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D27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27B4"/>
    <w:rPr>
      <w:rFonts w:eastAsiaTheme="minorEastAsia"/>
    </w:rPr>
  </w:style>
  <w:style w:type="paragraph" w:styleId="Footer">
    <w:name w:val="footer"/>
    <w:basedOn w:val="Normal"/>
    <w:link w:val="FooterChar"/>
    <w:uiPriority w:val="99"/>
    <w:unhideWhenUsed/>
    <w:rsid w:val="00DD27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27B4"/>
    <w:rPr>
      <w:rFonts w:eastAsiaTheme="minorEastAsia"/>
    </w:rPr>
  </w:style>
  <w:style w:type="paragraph" w:customStyle="1" w:styleId="Default">
    <w:name w:val="Default"/>
    <w:rsid w:val="009C2C2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A005BA"/>
    <w:pPr>
      <w:ind w:left="720"/>
      <w:contextualSpacing/>
    </w:pPr>
  </w:style>
  <w:style w:type="paragraph" w:customStyle="1" w:styleId="Normal2">
    <w:name w:val="Normal2"/>
    <w:basedOn w:val="Normal"/>
    <w:rsid w:val="00C820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
    <w:name w:val="Char"/>
    <w:basedOn w:val="Normal"/>
    <w:rsid w:val="00501C10"/>
    <w:pPr>
      <w:spacing w:after="160" w:line="240" w:lineRule="exact"/>
    </w:pPr>
    <w:rPr>
      <w:rFonts w:ascii="Tahoma" w:eastAsia="Times New Roman" w:hAnsi="Tahoma" w:cs="Times New Roman"/>
      <w:sz w:val="20"/>
      <w:szCs w:val="20"/>
    </w:rPr>
  </w:style>
  <w:style w:type="paragraph" w:customStyle="1" w:styleId="Normal3">
    <w:name w:val="Normal3"/>
    <w:basedOn w:val="Normal"/>
    <w:rsid w:val="003155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73FA6"/>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semiHidden/>
    <w:unhideWhenUsed/>
    <w:rsid w:val="009077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at">
    <w:name w:val="lat"/>
    <w:rsid w:val="00D41280"/>
  </w:style>
  <w:style w:type="paragraph" w:styleId="FootnoteText">
    <w:name w:val="footnote text"/>
    <w:basedOn w:val="Normal"/>
    <w:link w:val="FootnoteTextChar"/>
    <w:uiPriority w:val="99"/>
    <w:semiHidden/>
    <w:unhideWhenUsed/>
    <w:rsid w:val="003D7A47"/>
    <w:pPr>
      <w:spacing w:after="160" w:line="259"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3D7A47"/>
    <w:rPr>
      <w:rFonts w:ascii="Calibri" w:eastAsia="Calibri" w:hAnsi="Calibri" w:cs="Times New Roman"/>
      <w:sz w:val="20"/>
      <w:szCs w:val="20"/>
    </w:rPr>
  </w:style>
  <w:style w:type="character" w:styleId="FootnoteReference">
    <w:name w:val="footnote reference"/>
    <w:uiPriority w:val="99"/>
    <w:semiHidden/>
    <w:unhideWhenUsed/>
    <w:rsid w:val="003D7A47"/>
    <w:rPr>
      <w:vertAlign w:val="superscript"/>
    </w:rPr>
  </w:style>
  <w:style w:type="paragraph" w:customStyle="1" w:styleId="1tekst">
    <w:name w:val="_1tekst"/>
    <w:basedOn w:val="Normal"/>
    <w:rsid w:val="00E908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E129FB"/>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0D5845"/>
    <w:rPr>
      <w:rFonts w:asciiTheme="majorHAnsi" w:eastAsiaTheme="majorEastAsia" w:hAnsiTheme="majorHAnsi" w:cstheme="majorBidi"/>
      <w:color w:val="365F91" w:themeColor="accent1" w:themeShade="BF"/>
      <w:kern w:val="2"/>
      <w:sz w:val="26"/>
      <w:szCs w:val="26"/>
      <w14:ligatures w14:val="standardContextual"/>
    </w:rPr>
  </w:style>
  <w:style w:type="character" w:styleId="Strong">
    <w:name w:val="Strong"/>
    <w:basedOn w:val="DefaultParagraphFont"/>
    <w:uiPriority w:val="22"/>
    <w:qFormat/>
    <w:rsid w:val="002C32D5"/>
    <w:rPr>
      <w:b/>
      <w:bCs/>
    </w:rPr>
  </w:style>
  <w:style w:type="character" w:styleId="CommentReference">
    <w:name w:val="annotation reference"/>
    <w:basedOn w:val="DefaultParagraphFont"/>
    <w:uiPriority w:val="99"/>
    <w:semiHidden/>
    <w:unhideWhenUsed/>
    <w:rsid w:val="00600660"/>
    <w:rPr>
      <w:sz w:val="16"/>
      <w:szCs w:val="16"/>
    </w:rPr>
  </w:style>
  <w:style w:type="paragraph" w:styleId="CommentText">
    <w:name w:val="annotation text"/>
    <w:basedOn w:val="Normal"/>
    <w:link w:val="CommentTextChar"/>
    <w:uiPriority w:val="99"/>
    <w:unhideWhenUsed/>
    <w:rsid w:val="00600660"/>
    <w:pPr>
      <w:spacing w:line="240" w:lineRule="auto"/>
    </w:pPr>
    <w:rPr>
      <w:sz w:val="20"/>
      <w:szCs w:val="20"/>
    </w:rPr>
  </w:style>
  <w:style w:type="character" w:customStyle="1" w:styleId="CommentTextChar">
    <w:name w:val="Comment Text Char"/>
    <w:basedOn w:val="DefaultParagraphFont"/>
    <w:link w:val="CommentText"/>
    <w:uiPriority w:val="99"/>
    <w:rsid w:val="00600660"/>
    <w:rPr>
      <w:sz w:val="20"/>
      <w:szCs w:val="20"/>
    </w:rPr>
  </w:style>
  <w:style w:type="paragraph" w:styleId="CommentSubject">
    <w:name w:val="annotation subject"/>
    <w:basedOn w:val="CommentText"/>
    <w:next w:val="CommentText"/>
    <w:link w:val="CommentSubjectChar"/>
    <w:uiPriority w:val="99"/>
    <w:semiHidden/>
    <w:unhideWhenUsed/>
    <w:rsid w:val="00600660"/>
    <w:rPr>
      <w:b/>
      <w:bCs/>
    </w:rPr>
  </w:style>
  <w:style w:type="character" w:customStyle="1" w:styleId="CommentSubjectChar">
    <w:name w:val="Comment Subject Char"/>
    <w:basedOn w:val="CommentTextChar"/>
    <w:link w:val="CommentSubject"/>
    <w:uiPriority w:val="99"/>
    <w:semiHidden/>
    <w:rsid w:val="00600660"/>
    <w:rPr>
      <w:b/>
      <w:bCs/>
      <w:sz w:val="20"/>
      <w:szCs w:val="20"/>
    </w:rPr>
  </w:style>
  <w:style w:type="character" w:customStyle="1" w:styleId="UnresolvedMention1">
    <w:name w:val="Unresolved Mention1"/>
    <w:basedOn w:val="DefaultParagraphFont"/>
    <w:uiPriority w:val="99"/>
    <w:semiHidden/>
    <w:unhideWhenUsed/>
    <w:rsid w:val="004854CA"/>
    <w:rPr>
      <w:color w:val="605E5C"/>
      <w:shd w:val="clear" w:color="auto" w:fill="E1DFDD"/>
    </w:rPr>
  </w:style>
  <w:style w:type="character" w:customStyle="1" w:styleId="Heading4Char">
    <w:name w:val="Heading 4 Char"/>
    <w:basedOn w:val="DefaultParagraphFont"/>
    <w:link w:val="Heading4"/>
    <w:uiPriority w:val="9"/>
    <w:semiHidden/>
    <w:rsid w:val="0096554E"/>
    <w:rPr>
      <w:rFonts w:asciiTheme="majorHAnsi" w:eastAsiaTheme="majorEastAsia" w:hAnsiTheme="majorHAnsi" w:cstheme="majorBidi"/>
      <w:i/>
      <w:iCs/>
      <w:color w:val="365F91" w:themeColor="accent1" w:themeShade="BF"/>
    </w:rPr>
  </w:style>
  <w:style w:type="paragraph" w:styleId="Revision">
    <w:name w:val="Revision"/>
    <w:hidden/>
    <w:uiPriority w:val="99"/>
    <w:semiHidden/>
    <w:rsid w:val="00D439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46177">
      <w:bodyDiv w:val="1"/>
      <w:marLeft w:val="0"/>
      <w:marRight w:val="0"/>
      <w:marTop w:val="0"/>
      <w:marBottom w:val="0"/>
      <w:divBdr>
        <w:top w:val="none" w:sz="0" w:space="0" w:color="auto"/>
        <w:left w:val="none" w:sz="0" w:space="0" w:color="auto"/>
        <w:bottom w:val="none" w:sz="0" w:space="0" w:color="auto"/>
        <w:right w:val="none" w:sz="0" w:space="0" w:color="auto"/>
      </w:divBdr>
    </w:div>
    <w:div w:id="40174242">
      <w:bodyDiv w:val="1"/>
      <w:marLeft w:val="0"/>
      <w:marRight w:val="0"/>
      <w:marTop w:val="0"/>
      <w:marBottom w:val="0"/>
      <w:divBdr>
        <w:top w:val="none" w:sz="0" w:space="0" w:color="auto"/>
        <w:left w:val="none" w:sz="0" w:space="0" w:color="auto"/>
        <w:bottom w:val="none" w:sz="0" w:space="0" w:color="auto"/>
        <w:right w:val="none" w:sz="0" w:space="0" w:color="auto"/>
      </w:divBdr>
    </w:div>
    <w:div w:id="43262578">
      <w:bodyDiv w:val="1"/>
      <w:marLeft w:val="0"/>
      <w:marRight w:val="0"/>
      <w:marTop w:val="0"/>
      <w:marBottom w:val="0"/>
      <w:divBdr>
        <w:top w:val="none" w:sz="0" w:space="0" w:color="auto"/>
        <w:left w:val="none" w:sz="0" w:space="0" w:color="auto"/>
        <w:bottom w:val="none" w:sz="0" w:space="0" w:color="auto"/>
        <w:right w:val="none" w:sz="0" w:space="0" w:color="auto"/>
      </w:divBdr>
    </w:div>
    <w:div w:id="85807009">
      <w:bodyDiv w:val="1"/>
      <w:marLeft w:val="0"/>
      <w:marRight w:val="0"/>
      <w:marTop w:val="0"/>
      <w:marBottom w:val="0"/>
      <w:divBdr>
        <w:top w:val="none" w:sz="0" w:space="0" w:color="auto"/>
        <w:left w:val="none" w:sz="0" w:space="0" w:color="auto"/>
        <w:bottom w:val="none" w:sz="0" w:space="0" w:color="auto"/>
        <w:right w:val="none" w:sz="0" w:space="0" w:color="auto"/>
      </w:divBdr>
    </w:div>
    <w:div w:id="90978467">
      <w:bodyDiv w:val="1"/>
      <w:marLeft w:val="0"/>
      <w:marRight w:val="0"/>
      <w:marTop w:val="0"/>
      <w:marBottom w:val="0"/>
      <w:divBdr>
        <w:top w:val="none" w:sz="0" w:space="0" w:color="auto"/>
        <w:left w:val="none" w:sz="0" w:space="0" w:color="auto"/>
        <w:bottom w:val="none" w:sz="0" w:space="0" w:color="auto"/>
        <w:right w:val="none" w:sz="0" w:space="0" w:color="auto"/>
      </w:divBdr>
    </w:div>
    <w:div w:id="101921759">
      <w:bodyDiv w:val="1"/>
      <w:marLeft w:val="0"/>
      <w:marRight w:val="0"/>
      <w:marTop w:val="0"/>
      <w:marBottom w:val="0"/>
      <w:divBdr>
        <w:top w:val="none" w:sz="0" w:space="0" w:color="auto"/>
        <w:left w:val="none" w:sz="0" w:space="0" w:color="auto"/>
        <w:bottom w:val="none" w:sz="0" w:space="0" w:color="auto"/>
        <w:right w:val="none" w:sz="0" w:space="0" w:color="auto"/>
      </w:divBdr>
    </w:div>
    <w:div w:id="144444001">
      <w:bodyDiv w:val="1"/>
      <w:marLeft w:val="0"/>
      <w:marRight w:val="0"/>
      <w:marTop w:val="0"/>
      <w:marBottom w:val="0"/>
      <w:divBdr>
        <w:top w:val="none" w:sz="0" w:space="0" w:color="auto"/>
        <w:left w:val="none" w:sz="0" w:space="0" w:color="auto"/>
        <w:bottom w:val="none" w:sz="0" w:space="0" w:color="auto"/>
        <w:right w:val="none" w:sz="0" w:space="0" w:color="auto"/>
      </w:divBdr>
    </w:div>
    <w:div w:id="147746438">
      <w:bodyDiv w:val="1"/>
      <w:marLeft w:val="0"/>
      <w:marRight w:val="0"/>
      <w:marTop w:val="0"/>
      <w:marBottom w:val="0"/>
      <w:divBdr>
        <w:top w:val="none" w:sz="0" w:space="0" w:color="auto"/>
        <w:left w:val="none" w:sz="0" w:space="0" w:color="auto"/>
        <w:bottom w:val="none" w:sz="0" w:space="0" w:color="auto"/>
        <w:right w:val="none" w:sz="0" w:space="0" w:color="auto"/>
      </w:divBdr>
    </w:div>
    <w:div w:id="155919842">
      <w:bodyDiv w:val="1"/>
      <w:marLeft w:val="0"/>
      <w:marRight w:val="0"/>
      <w:marTop w:val="0"/>
      <w:marBottom w:val="0"/>
      <w:divBdr>
        <w:top w:val="none" w:sz="0" w:space="0" w:color="auto"/>
        <w:left w:val="none" w:sz="0" w:space="0" w:color="auto"/>
        <w:bottom w:val="none" w:sz="0" w:space="0" w:color="auto"/>
        <w:right w:val="none" w:sz="0" w:space="0" w:color="auto"/>
      </w:divBdr>
    </w:div>
    <w:div w:id="194541123">
      <w:bodyDiv w:val="1"/>
      <w:marLeft w:val="0"/>
      <w:marRight w:val="0"/>
      <w:marTop w:val="0"/>
      <w:marBottom w:val="0"/>
      <w:divBdr>
        <w:top w:val="none" w:sz="0" w:space="0" w:color="auto"/>
        <w:left w:val="none" w:sz="0" w:space="0" w:color="auto"/>
        <w:bottom w:val="none" w:sz="0" w:space="0" w:color="auto"/>
        <w:right w:val="none" w:sz="0" w:space="0" w:color="auto"/>
      </w:divBdr>
    </w:div>
    <w:div w:id="196090426">
      <w:bodyDiv w:val="1"/>
      <w:marLeft w:val="0"/>
      <w:marRight w:val="0"/>
      <w:marTop w:val="0"/>
      <w:marBottom w:val="0"/>
      <w:divBdr>
        <w:top w:val="none" w:sz="0" w:space="0" w:color="auto"/>
        <w:left w:val="none" w:sz="0" w:space="0" w:color="auto"/>
        <w:bottom w:val="none" w:sz="0" w:space="0" w:color="auto"/>
        <w:right w:val="none" w:sz="0" w:space="0" w:color="auto"/>
      </w:divBdr>
    </w:div>
    <w:div w:id="242103508">
      <w:bodyDiv w:val="1"/>
      <w:marLeft w:val="0"/>
      <w:marRight w:val="0"/>
      <w:marTop w:val="0"/>
      <w:marBottom w:val="0"/>
      <w:divBdr>
        <w:top w:val="none" w:sz="0" w:space="0" w:color="auto"/>
        <w:left w:val="none" w:sz="0" w:space="0" w:color="auto"/>
        <w:bottom w:val="none" w:sz="0" w:space="0" w:color="auto"/>
        <w:right w:val="none" w:sz="0" w:space="0" w:color="auto"/>
      </w:divBdr>
    </w:div>
    <w:div w:id="247160205">
      <w:bodyDiv w:val="1"/>
      <w:marLeft w:val="0"/>
      <w:marRight w:val="0"/>
      <w:marTop w:val="0"/>
      <w:marBottom w:val="0"/>
      <w:divBdr>
        <w:top w:val="none" w:sz="0" w:space="0" w:color="auto"/>
        <w:left w:val="none" w:sz="0" w:space="0" w:color="auto"/>
        <w:bottom w:val="none" w:sz="0" w:space="0" w:color="auto"/>
        <w:right w:val="none" w:sz="0" w:space="0" w:color="auto"/>
      </w:divBdr>
    </w:div>
    <w:div w:id="248196468">
      <w:bodyDiv w:val="1"/>
      <w:marLeft w:val="0"/>
      <w:marRight w:val="0"/>
      <w:marTop w:val="0"/>
      <w:marBottom w:val="0"/>
      <w:divBdr>
        <w:top w:val="none" w:sz="0" w:space="0" w:color="auto"/>
        <w:left w:val="none" w:sz="0" w:space="0" w:color="auto"/>
        <w:bottom w:val="none" w:sz="0" w:space="0" w:color="auto"/>
        <w:right w:val="none" w:sz="0" w:space="0" w:color="auto"/>
      </w:divBdr>
    </w:div>
    <w:div w:id="265503583">
      <w:bodyDiv w:val="1"/>
      <w:marLeft w:val="0"/>
      <w:marRight w:val="0"/>
      <w:marTop w:val="0"/>
      <w:marBottom w:val="0"/>
      <w:divBdr>
        <w:top w:val="none" w:sz="0" w:space="0" w:color="auto"/>
        <w:left w:val="none" w:sz="0" w:space="0" w:color="auto"/>
        <w:bottom w:val="none" w:sz="0" w:space="0" w:color="auto"/>
        <w:right w:val="none" w:sz="0" w:space="0" w:color="auto"/>
      </w:divBdr>
    </w:div>
    <w:div w:id="268586870">
      <w:bodyDiv w:val="1"/>
      <w:marLeft w:val="0"/>
      <w:marRight w:val="0"/>
      <w:marTop w:val="0"/>
      <w:marBottom w:val="0"/>
      <w:divBdr>
        <w:top w:val="none" w:sz="0" w:space="0" w:color="auto"/>
        <w:left w:val="none" w:sz="0" w:space="0" w:color="auto"/>
        <w:bottom w:val="none" w:sz="0" w:space="0" w:color="auto"/>
        <w:right w:val="none" w:sz="0" w:space="0" w:color="auto"/>
      </w:divBdr>
    </w:div>
    <w:div w:id="293297626">
      <w:bodyDiv w:val="1"/>
      <w:marLeft w:val="0"/>
      <w:marRight w:val="0"/>
      <w:marTop w:val="0"/>
      <w:marBottom w:val="0"/>
      <w:divBdr>
        <w:top w:val="none" w:sz="0" w:space="0" w:color="auto"/>
        <w:left w:val="none" w:sz="0" w:space="0" w:color="auto"/>
        <w:bottom w:val="none" w:sz="0" w:space="0" w:color="auto"/>
        <w:right w:val="none" w:sz="0" w:space="0" w:color="auto"/>
      </w:divBdr>
    </w:div>
    <w:div w:id="298221184">
      <w:bodyDiv w:val="1"/>
      <w:marLeft w:val="0"/>
      <w:marRight w:val="0"/>
      <w:marTop w:val="0"/>
      <w:marBottom w:val="0"/>
      <w:divBdr>
        <w:top w:val="none" w:sz="0" w:space="0" w:color="auto"/>
        <w:left w:val="none" w:sz="0" w:space="0" w:color="auto"/>
        <w:bottom w:val="none" w:sz="0" w:space="0" w:color="auto"/>
        <w:right w:val="none" w:sz="0" w:space="0" w:color="auto"/>
      </w:divBdr>
    </w:div>
    <w:div w:id="307635313">
      <w:bodyDiv w:val="1"/>
      <w:marLeft w:val="0"/>
      <w:marRight w:val="0"/>
      <w:marTop w:val="0"/>
      <w:marBottom w:val="0"/>
      <w:divBdr>
        <w:top w:val="none" w:sz="0" w:space="0" w:color="auto"/>
        <w:left w:val="none" w:sz="0" w:space="0" w:color="auto"/>
        <w:bottom w:val="none" w:sz="0" w:space="0" w:color="auto"/>
        <w:right w:val="none" w:sz="0" w:space="0" w:color="auto"/>
      </w:divBdr>
      <w:divsChild>
        <w:div w:id="1843159437">
          <w:marLeft w:val="0"/>
          <w:marRight w:val="0"/>
          <w:marTop w:val="0"/>
          <w:marBottom w:val="0"/>
          <w:divBdr>
            <w:top w:val="single" w:sz="2" w:space="4" w:color="FF0000"/>
            <w:left w:val="single" w:sz="2" w:space="4" w:color="FF0000"/>
            <w:bottom w:val="single" w:sz="2" w:space="4" w:color="FF0000"/>
            <w:right w:val="single" w:sz="2" w:space="4" w:color="FF0000"/>
          </w:divBdr>
        </w:div>
      </w:divsChild>
    </w:div>
    <w:div w:id="335183871">
      <w:bodyDiv w:val="1"/>
      <w:marLeft w:val="0"/>
      <w:marRight w:val="0"/>
      <w:marTop w:val="0"/>
      <w:marBottom w:val="0"/>
      <w:divBdr>
        <w:top w:val="none" w:sz="0" w:space="0" w:color="auto"/>
        <w:left w:val="none" w:sz="0" w:space="0" w:color="auto"/>
        <w:bottom w:val="none" w:sz="0" w:space="0" w:color="auto"/>
        <w:right w:val="none" w:sz="0" w:space="0" w:color="auto"/>
      </w:divBdr>
    </w:div>
    <w:div w:id="341705781">
      <w:bodyDiv w:val="1"/>
      <w:marLeft w:val="0"/>
      <w:marRight w:val="0"/>
      <w:marTop w:val="0"/>
      <w:marBottom w:val="0"/>
      <w:divBdr>
        <w:top w:val="none" w:sz="0" w:space="0" w:color="auto"/>
        <w:left w:val="none" w:sz="0" w:space="0" w:color="auto"/>
        <w:bottom w:val="none" w:sz="0" w:space="0" w:color="auto"/>
        <w:right w:val="none" w:sz="0" w:space="0" w:color="auto"/>
      </w:divBdr>
    </w:div>
    <w:div w:id="433093082">
      <w:bodyDiv w:val="1"/>
      <w:marLeft w:val="0"/>
      <w:marRight w:val="0"/>
      <w:marTop w:val="0"/>
      <w:marBottom w:val="0"/>
      <w:divBdr>
        <w:top w:val="none" w:sz="0" w:space="0" w:color="auto"/>
        <w:left w:val="none" w:sz="0" w:space="0" w:color="auto"/>
        <w:bottom w:val="none" w:sz="0" w:space="0" w:color="auto"/>
        <w:right w:val="none" w:sz="0" w:space="0" w:color="auto"/>
      </w:divBdr>
    </w:div>
    <w:div w:id="455295128">
      <w:bodyDiv w:val="1"/>
      <w:marLeft w:val="0"/>
      <w:marRight w:val="0"/>
      <w:marTop w:val="0"/>
      <w:marBottom w:val="0"/>
      <w:divBdr>
        <w:top w:val="none" w:sz="0" w:space="0" w:color="auto"/>
        <w:left w:val="none" w:sz="0" w:space="0" w:color="auto"/>
        <w:bottom w:val="none" w:sz="0" w:space="0" w:color="auto"/>
        <w:right w:val="none" w:sz="0" w:space="0" w:color="auto"/>
      </w:divBdr>
    </w:div>
    <w:div w:id="458767919">
      <w:bodyDiv w:val="1"/>
      <w:marLeft w:val="0"/>
      <w:marRight w:val="0"/>
      <w:marTop w:val="0"/>
      <w:marBottom w:val="0"/>
      <w:divBdr>
        <w:top w:val="none" w:sz="0" w:space="0" w:color="auto"/>
        <w:left w:val="none" w:sz="0" w:space="0" w:color="auto"/>
        <w:bottom w:val="none" w:sz="0" w:space="0" w:color="auto"/>
        <w:right w:val="none" w:sz="0" w:space="0" w:color="auto"/>
      </w:divBdr>
    </w:div>
    <w:div w:id="473303904">
      <w:bodyDiv w:val="1"/>
      <w:marLeft w:val="0"/>
      <w:marRight w:val="0"/>
      <w:marTop w:val="0"/>
      <w:marBottom w:val="0"/>
      <w:divBdr>
        <w:top w:val="none" w:sz="0" w:space="0" w:color="auto"/>
        <w:left w:val="none" w:sz="0" w:space="0" w:color="auto"/>
        <w:bottom w:val="none" w:sz="0" w:space="0" w:color="auto"/>
        <w:right w:val="none" w:sz="0" w:space="0" w:color="auto"/>
      </w:divBdr>
      <w:divsChild>
        <w:div w:id="1310138111">
          <w:marLeft w:val="0"/>
          <w:marRight w:val="0"/>
          <w:marTop w:val="0"/>
          <w:marBottom w:val="0"/>
          <w:divBdr>
            <w:top w:val="single" w:sz="2" w:space="4" w:color="FF0000"/>
            <w:left w:val="single" w:sz="2" w:space="4" w:color="FF0000"/>
            <w:bottom w:val="single" w:sz="2" w:space="4" w:color="FF0000"/>
            <w:right w:val="single" w:sz="2" w:space="4" w:color="FF0000"/>
          </w:divBdr>
        </w:div>
      </w:divsChild>
    </w:div>
    <w:div w:id="544684289">
      <w:bodyDiv w:val="1"/>
      <w:marLeft w:val="0"/>
      <w:marRight w:val="0"/>
      <w:marTop w:val="0"/>
      <w:marBottom w:val="0"/>
      <w:divBdr>
        <w:top w:val="none" w:sz="0" w:space="0" w:color="auto"/>
        <w:left w:val="none" w:sz="0" w:space="0" w:color="auto"/>
        <w:bottom w:val="none" w:sz="0" w:space="0" w:color="auto"/>
        <w:right w:val="none" w:sz="0" w:space="0" w:color="auto"/>
      </w:divBdr>
    </w:div>
    <w:div w:id="548417276">
      <w:bodyDiv w:val="1"/>
      <w:marLeft w:val="0"/>
      <w:marRight w:val="0"/>
      <w:marTop w:val="0"/>
      <w:marBottom w:val="0"/>
      <w:divBdr>
        <w:top w:val="none" w:sz="0" w:space="0" w:color="auto"/>
        <w:left w:val="none" w:sz="0" w:space="0" w:color="auto"/>
        <w:bottom w:val="none" w:sz="0" w:space="0" w:color="auto"/>
        <w:right w:val="none" w:sz="0" w:space="0" w:color="auto"/>
      </w:divBdr>
    </w:div>
    <w:div w:id="560676390">
      <w:bodyDiv w:val="1"/>
      <w:marLeft w:val="0"/>
      <w:marRight w:val="0"/>
      <w:marTop w:val="0"/>
      <w:marBottom w:val="0"/>
      <w:divBdr>
        <w:top w:val="none" w:sz="0" w:space="0" w:color="auto"/>
        <w:left w:val="none" w:sz="0" w:space="0" w:color="auto"/>
        <w:bottom w:val="none" w:sz="0" w:space="0" w:color="auto"/>
        <w:right w:val="none" w:sz="0" w:space="0" w:color="auto"/>
      </w:divBdr>
    </w:div>
    <w:div w:id="651914288">
      <w:bodyDiv w:val="1"/>
      <w:marLeft w:val="0"/>
      <w:marRight w:val="0"/>
      <w:marTop w:val="0"/>
      <w:marBottom w:val="0"/>
      <w:divBdr>
        <w:top w:val="none" w:sz="0" w:space="0" w:color="auto"/>
        <w:left w:val="none" w:sz="0" w:space="0" w:color="auto"/>
        <w:bottom w:val="none" w:sz="0" w:space="0" w:color="auto"/>
        <w:right w:val="none" w:sz="0" w:space="0" w:color="auto"/>
      </w:divBdr>
    </w:div>
    <w:div w:id="683434140">
      <w:bodyDiv w:val="1"/>
      <w:marLeft w:val="0"/>
      <w:marRight w:val="0"/>
      <w:marTop w:val="0"/>
      <w:marBottom w:val="0"/>
      <w:divBdr>
        <w:top w:val="none" w:sz="0" w:space="0" w:color="auto"/>
        <w:left w:val="none" w:sz="0" w:space="0" w:color="auto"/>
        <w:bottom w:val="none" w:sz="0" w:space="0" w:color="auto"/>
        <w:right w:val="none" w:sz="0" w:space="0" w:color="auto"/>
      </w:divBdr>
    </w:div>
    <w:div w:id="683898864">
      <w:bodyDiv w:val="1"/>
      <w:marLeft w:val="0"/>
      <w:marRight w:val="0"/>
      <w:marTop w:val="0"/>
      <w:marBottom w:val="0"/>
      <w:divBdr>
        <w:top w:val="none" w:sz="0" w:space="0" w:color="auto"/>
        <w:left w:val="none" w:sz="0" w:space="0" w:color="auto"/>
        <w:bottom w:val="none" w:sz="0" w:space="0" w:color="auto"/>
        <w:right w:val="none" w:sz="0" w:space="0" w:color="auto"/>
      </w:divBdr>
    </w:div>
    <w:div w:id="685785610">
      <w:bodyDiv w:val="1"/>
      <w:marLeft w:val="0"/>
      <w:marRight w:val="0"/>
      <w:marTop w:val="0"/>
      <w:marBottom w:val="0"/>
      <w:divBdr>
        <w:top w:val="none" w:sz="0" w:space="0" w:color="auto"/>
        <w:left w:val="none" w:sz="0" w:space="0" w:color="auto"/>
        <w:bottom w:val="none" w:sz="0" w:space="0" w:color="auto"/>
        <w:right w:val="none" w:sz="0" w:space="0" w:color="auto"/>
      </w:divBdr>
    </w:div>
    <w:div w:id="698748137">
      <w:bodyDiv w:val="1"/>
      <w:marLeft w:val="0"/>
      <w:marRight w:val="0"/>
      <w:marTop w:val="0"/>
      <w:marBottom w:val="0"/>
      <w:divBdr>
        <w:top w:val="none" w:sz="0" w:space="0" w:color="auto"/>
        <w:left w:val="none" w:sz="0" w:space="0" w:color="auto"/>
        <w:bottom w:val="none" w:sz="0" w:space="0" w:color="auto"/>
        <w:right w:val="none" w:sz="0" w:space="0" w:color="auto"/>
      </w:divBdr>
    </w:div>
    <w:div w:id="723604990">
      <w:bodyDiv w:val="1"/>
      <w:marLeft w:val="0"/>
      <w:marRight w:val="0"/>
      <w:marTop w:val="0"/>
      <w:marBottom w:val="0"/>
      <w:divBdr>
        <w:top w:val="none" w:sz="0" w:space="0" w:color="auto"/>
        <w:left w:val="none" w:sz="0" w:space="0" w:color="auto"/>
        <w:bottom w:val="none" w:sz="0" w:space="0" w:color="auto"/>
        <w:right w:val="none" w:sz="0" w:space="0" w:color="auto"/>
      </w:divBdr>
    </w:div>
    <w:div w:id="729038208">
      <w:bodyDiv w:val="1"/>
      <w:marLeft w:val="0"/>
      <w:marRight w:val="0"/>
      <w:marTop w:val="0"/>
      <w:marBottom w:val="0"/>
      <w:divBdr>
        <w:top w:val="none" w:sz="0" w:space="0" w:color="auto"/>
        <w:left w:val="none" w:sz="0" w:space="0" w:color="auto"/>
        <w:bottom w:val="none" w:sz="0" w:space="0" w:color="auto"/>
        <w:right w:val="none" w:sz="0" w:space="0" w:color="auto"/>
      </w:divBdr>
    </w:div>
    <w:div w:id="737215811">
      <w:bodyDiv w:val="1"/>
      <w:marLeft w:val="0"/>
      <w:marRight w:val="0"/>
      <w:marTop w:val="0"/>
      <w:marBottom w:val="0"/>
      <w:divBdr>
        <w:top w:val="none" w:sz="0" w:space="0" w:color="auto"/>
        <w:left w:val="none" w:sz="0" w:space="0" w:color="auto"/>
        <w:bottom w:val="none" w:sz="0" w:space="0" w:color="auto"/>
        <w:right w:val="none" w:sz="0" w:space="0" w:color="auto"/>
      </w:divBdr>
    </w:div>
    <w:div w:id="747119776">
      <w:bodyDiv w:val="1"/>
      <w:marLeft w:val="0"/>
      <w:marRight w:val="0"/>
      <w:marTop w:val="0"/>
      <w:marBottom w:val="0"/>
      <w:divBdr>
        <w:top w:val="none" w:sz="0" w:space="0" w:color="auto"/>
        <w:left w:val="none" w:sz="0" w:space="0" w:color="auto"/>
        <w:bottom w:val="none" w:sz="0" w:space="0" w:color="auto"/>
        <w:right w:val="none" w:sz="0" w:space="0" w:color="auto"/>
      </w:divBdr>
    </w:div>
    <w:div w:id="756101572">
      <w:bodyDiv w:val="1"/>
      <w:marLeft w:val="0"/>
      <w:marRight w:val="0"/>
      <w:marTop w:val="0"/>
      <w:marBottom w:val="0"/>
      <w:divBdr>
        <w:top w:val="none" w:sz="0" w:space="0" w:color="auto"/>
        <w:left w:val="none" w:sz="0" w:space="0" w:color="auto"/>
        <w:bottom w:val="none" w:sz="0" w:space="0" w:color="auto"/>
        <w:right w:val="none" w:sz="0" w:space="0" w:color="auto"/>
      </w:divBdr>
    </w:div>
    <w:div w:id="770012200">
      <w:bodyDiv w:val="1"/>
      <w:marLeft w:val="0"/>
      <w:marRight w:val="0"/>
      <w:marTop w:val="0"/>
      <w:marBottom w:val="0"/>
      <w:divBdr>
        <w:top w:val="none" w:sz="0" w:space="0" w:color="auto"/>
        <w:left w:val="none" w:sz="0" w:space="0" w:color="auto"/>
        <w:bottom w:val="none" w:sz="0" w:space="0" w:color="auto"/>
        <w:right w:val="none" w:sz="0" w:space="0" w:color="auto"/>
      </w:divBdr>
    </w:div>
    <w:div w:id="796873679">
      <w:bodyDiv w:val="1"/>
      <w:marLeft w:val="0"/>
      <w:marRight w:val="0"/>
      <w:marTop w:val="0"/>
      <w:marBottom w:val="0"/>
      <w:divBdr>
        <w:top w:val="none" w:sz="0" w:space="0" w:color="auto"/>
        <w:left w:val="none" w:sz="0" w:space="0" w:color="auto"/>
        <w:bottom w:val="none" w:sz="0" w:space="0" w:color="auto"/>
        <w:right w:val="none" w:sz="0" w:space="0" w:color="auto"/>
      </w:divBdr>
    </w:div>
    <w:div w:id="826166603">
      <w:bodyDiv w:val="1"/>
      <w:marLeft w:val="0"/>
      <w:marRight w:val="0"/>
      <w:marTop w:val="0"/>
      <w:marBottom w:val="0"/>
      <w:divBdr>
        <w:top w:val="none" w:sz="0" w:space="0" w:color="auto"/>
        <w:left w:val="none" w:sz="0" w:space="0" w:color="auto"/>
        <w:bottom w:val="none" w:sz="0" w:space="0" w:color="auto"/>
        <w:right w:val="none" w:sz="0" w:space="0" w:color="auto"/>
      </w:divBdr>
    </w:div>
    <w:div w:id="854542196">
      <w:bodyDiv w:val="1"/>
      <w:marLeft w:val="0"/>
      <w:marRight w:val="0"/>
      <w:marTop w:val="0"/>
      <w:marBottom w:val="0"/>
      <w:divBdr>
        <w:top w:val="none" w:sz="0" w:space="0" w:color="auto"/>
        <w:left w:val="none" w:sz="0" w:space="0" w:color="auto"/>
        <w:bottom w:val="none" w:sz="0" w:space="0" w:color="auto"/>
        <w:right w:val="none" w:sz="0" w:space="0" w:color="auto"/>
      </w:divBdr>
    </w:div>
    <w:div w:id="884874382">
      <w:bodyDiv w:val="1"/>
      <w:marLeft w:val="0"/>
      <w:marRight w:val="0"/>
      <w:marTop w:val="0"/>
      <w:marBottom w:val="0"/>
      <w:divBdr>
        <w:top w:val="none" w:sz="0" w:space="0" w:color="auto"/>
        <w:left w:val="none" w:sz="0" w:space="0" w:color="auto"/>
        <w:bottom w:val="none" w:sz="0" w:space="0" w:color="auto"/>
        <w:right w:val="none" w:sz="0" w:space="0" w:color="auto"/>
      </w:divBdr>
    </w:div>
    <w:div w:id="901721993">
      <w:bodyDiv w:val="1"/>
      <w:marLeft w:val="0"/>
      <w:marRight w:val="0"/>
      <w:marTop w:val="0"/>
      <w:marBottom w:val="0"/>
      <w:divBdr>
        <w:top w:val="none" w:sz="0" w:space="0" w:color="auto"/>
        <w:left w:val="none" w:sz="0" w:space="0" w:color="auto"/>
        <w:bottom w:val="none" w:sz="0" w:space="0" w:color="auto"/>
        <w:right w:val="none" w:sz="0" w:space="0" w:color="auto"/>
      </w:divBdr>
    </w:div>
    <w:div w:id="904528325">
      <w:bodyDiv w:val="1"/>
      <w:marLeft w:val="0"/>
      <w:marRight w:val="0"/>
      <w:marTop w:val="0"/>
      <w:marBottom w:val="0"/>
      <w:divBdr>
        <w:top w:val="none" w:sz="0" w:space="0" w:color="auto"/>
        <w:left w:val="none" w:sz="0" w:space="0" w:color="auto"/>
        <w:bottom w:val="none" w:sz="0" w:space="0" w:color="auto"/>
        <w:right w:val="none" w:sz="0" w:space="0" w:color="auto"/>
      </w:divBdr>
    </w:div>
    <w:div w:id="931670435">
      <w:bodyDiv w:val="1"/>
      <w:marLeft w:val="0"/>
      <w:marRight w:val="0"/>
      <w:marTop w:val="0"/>
      <w:marBottom w:val="0"/>
      <w:divBdr>
        <w:top w:val="none" w:sz="0" w:space="0" w:color="auto"/>
        <w:left w:val="none" w:sz="0" w:space="0" w:color="auto"/>
        <w:bottom w:val="none" w:sz="0" w:space="0" w:color="auto"/>
        <w:right w:val="none" w:sz="0" w:space="0" w:color="auto"/>
      </w:divBdr>
    </w:div>
    <w:div w:id="940378334">
      <w:bodyDiv w:val="1"/>
      <w:marLeft w:val="0"/>
      <w:marRight w:val="0"/>
      <w:marTop w:val="0"/>
      <w:marBottom w:val="0"/>
      <w:divBdr>
        <w:top w:val="none" w:sz="0" w:space="0" w:color="auto"/>
        <w:left w:val="none" w:sz="0" w:space="0" w:color="auto"/>
        <w:bottom w:val="none" w:sz="0" w:space="0" w:color="auto"/>
        <w:right w:val="none" w:sz="0" w:space="0" w:color="auto"/>
      </w:divBdr>
    </w:div>
    <w:div w:id="942617379">
      <w:bodyDiv w:val="1"/>
      <w:marLeft w:val="0"/>
      <w:marRight w:val="0"/>
      <w:marTop w:val="0"/>
      <w:marBottom w:val="0"/>
      <w:divBdr>
        <w:top w:val="none" w:sz="0" w:space="0" w:color="auto"/>
        <w:left w:val="none" w:sz="0" w:space="0" w:color="auto"/>
        <w:bottom w:val="none" w:sz="0" w:space="0" w:color="auto"/>
        <w:right w:val="none" w:sz="0" w:space="0" w:color="auto"/>
      </w:divBdr>
    </w:div>
    <w:div w:id="947347768">
      <w:bodyDiv w:val="1"/>
      <w:marLeft w:val="0"/>
      <w:marRight w:val="0"/>
      <w:marTop w:val="0"/>
      <w:marBottom w:val="0"/>
      <w:divBdr>
        <w:top w:val="none" w:sz="0" w:space="0" w:color="auto"/>
        <w:left w:val="none" w:sz="0" w:space="0" w:color="auto"/>
        <w:bottom w:val="none" w:sz="0" w:space="0" w:color="auto"/>
        <w:right w:val="none" w:sz="0" w:space="0" w:color="auto"/>
      </w:divBdr>
    </w:div>
    <w:div w:id="959339699">
      <w:bodyDiv w:val="1"/>
      <w:marLeft w:val="0"/>
      <w:marRight w:val="0"/>
      <w:marTop w:val="0"/>
      <w:marBottom w:val="0"/>
      <w:divBdr>
        <w:top w:val="none" w:sz="0" w:space="0" w:color="auto"/>
        <w:left w:val="none" w:sz="0" w:space="0" w:color="auto"/>
        <w:bottom w:val="none" w:sz="0" w:space="0" w:color="auto"/>
        <w:right w:val="none" w:sz="0" w:space="0" w:color="auto"/>
      </w:divBdr>
    </w:div>
    <w:div w:id="969745829">
      <w:bodyDiv w:val="1"/>
      <w:marLeft w:val="0"/>
      <w:marRight w:val="0"/>
      <w:marTop w:val="0"/>
      <w:marBottom w:val="0"/>
      <w:divBdr>
        <w:top w:val="none" w:sz="0" w:space="0" w:color="auto"/>
        <w:left w:val="none" w:sz="0" w:space="0" w:color="auto"/>
        <w:bottom w:val="none" w:sz="0" w:space="0" w:color="auto"/>
        <w:right w:val="none" w:sz="0" w:space="0" w:color="auto"/>
      </w:divBdr>
    </w:div>
    <w:div w:id="991131408">
      <w:bodyDiv w:val="1"/>
      <w:marLeft w:val="0"/>
      <w:marRight w:val="0"/>
      <w:marTop w:val="0"/>
      <w:marBottom w:val="0"/>
      <w:divBdr>
        <w:top w:val="none" w:sz="0" w:space="0" w:color="auto"/>
        <w:left w:val="none" w:sz="0" w:space="0" w:color="auto"/>
        <w:bottom w:val="none" w:sz="0" w:space="0" w:color="auto"/>
        <w:right w:val="none" w:sz="0" w:space="0" w:color="auto"/>
      </w:divBdr>
      <w:divsChild>
        <w:div w:id="1486319131">
          <w:marLeft w:val="0"/>
          <w:marRight w:val="0"/>
          <w:marTop w:val="0"/>
          <w:marBottom w:val="0"/>
          <w:divBdr>
            <w:top w:val="single" w:sz="2" w:space="4" w:color="FF0000"/>
            <w:left w:val="single" w:sz="2" w:space="4" w:color="FF0000"/>
            <w:bottom w:val="single" w:sz="2" w:space="4" w:color="FF0000"/>
            <w:right w:val="single" w:sz="2" w:space="4" w:color="FF0000"/>
          </w:divBdr>
        </w:div>
      </w:divsChild>
    </w:div>
    <w:div w:id="1002048236">
      <w:bodyDiv w:val="1"/>
      <w:marLeft w:val="0"/>
      <w:marRight w:val="0"/>
      <w:marTop w:val="0"/>
      <w:marBottom w:val="0"/>
      <w:divBdr>
        <w:top w:val="none" w:sz="0" w:space="0" w:color="auto"/>
        <w:left w:val="none" w:sz="0" w:space="0" w:color="auto"/>
        <w:bottom w:val="none" w:sz="0" w:space="0" w:color="auto"/>
        <w:right w:val="none" w:sz="0" w:space="0" w:color="auto"/>
      </w:divBdr>
    </w:div>
    <w:div w:id="1024792986">
      <w:bodyDiv w:val="1"/>
      <w:marLeft w:val="0"/>
      <w:marRight w:val="0"/>
      <w:marTop w:val="0"/>
      <w:marBottom w:val="0"/>
      <w:divBdr>
        <w:top w:val="none" w:sz="0" w:space="0" w:color="auto"/>
        <w:left w:val="none" w:sz="0" w:space="0" w:color="auto"/>
        <w:bottom w:val="none" w:sz="0" w:space="0" w:color="auto"/>
        <w:right w:val="none" w:sz="0" w:space="0" w:color="auto"/>
      </w:divBdr>
    </w:div>
    <w:div w:id="1118455148">
      <w:bodyDiv w:val="1"/>
      <w:marLeft w:val="0"/>
      <w:marRight w:val="0"/>
      <w:marTop w:val="0"/>
      <w:marBottom w:val="0"/>
      <w:divBdr>
        <w:top w:val="none" w:sz="0" w:space="0" w:color="auto"/>
        <w:left w:val="none" w:sz="0" w:space="0" w:color="auto"/>
        <w:bottom w:val="none" w:sz="0" w:space="0" w:color="auto"/>
        <w:right w:val="none" w:sz="0" w:space="0" w:color="auto"/>
      </w:divBdr>
    </w:div>
    <w:div w:id="1219853340">
      <w:bodyDiv w:val="1"/>
      <w:marLeft w:val="0"/>
      <w:marRight w:val="0"/>
      <w:marTop w:val="0"/>
      <w:marBottom w:val="0"/>
      <w:divBdr>
        <w:top w:val="none" w:sz="0" w:space="0" w:color="auto"/>
        <w:left w:val="none" w:sz="0" w:space="0" w:color="auto"/>
        <w:bottom w:val="none" w:sz="0" w:space="0" w:color="auto"/>
        <w:right w:val="none" w:sz="0" w:space="0" w:color="auto"/>
      </w:divBdr>
    </w:div>
    <w:div w:id="1233925954">
      <w:bodyDiv w:val="1"/>
      <w:marLeft w:val="0"/>
      <w:marRight w:val="0"/>
      <w:marTop w:val="0"/>
      <w:marBottom w:val="0"/>
      <w:divBdr>
        <w:top w:val="none" w:sz="0" w:space="0" w:color="auto"/>
        <w:left w:val="none" w:sz="0" w:space="0" w:color="auto"/>
        <w:bottom w:val="none" w:sz="0" w:space="0" w:color="auto"/>
        <w:right w:val="none" w:sz="0" w:space="0" w:color="auto"/>
      </w:divBdr>
      <w:divsChild>
        <w:div w:id="1655574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774435">
      <w:bodyDiv w:val="1"/>
      <w:marLeft w:val="0"/>
      <w:marRight w:val="0"/>
      <w:marTop w:val="0"/>
      <w:marBottom w:val="0"/>
      <w:divBdr>
        <w:top w:val="none" w:sz="0" w:space="0" w:color="auto"/>
        <w:left w:val="none" w:sz="0" w:space="0" w:color="auto"/>
        <w:bottom w:val="none" w:sz="0" w:space="0" w:color="auto"/>
        <w:right w:val="none" w:sz="0" w:space="0" w:color="auto"/>
      </w:divBdr>
    </w:div>
    <w:div w:id="1267614190">
      <w:bodyDiv w:val="1"/>
      <w:marLeft w:val="0"/>
      <w:marRight w:val="0"/>
      <w:marTop w:val="0"/>
      <w:marBottom w:val="0"/>
      <w:divBdr>
        <w:top w:val="none" w:sz="0" w:space="0" w:color="auto"/>
        <w:left w:val="none" w:sz="0" w:space="0" w:color="auto"/>
        <w:bottom w:val="none" w:sz="0" w:space="0" w:color="auto"/>
        <w:right w:val="none" w:sz="0" w:space="0" w:color="auto"/>
      </w:divBdr>
    </w:div>
    <w:div w:id="1291083815">
      <w:bodyDiv w:val="1"/>
      <w:marLeft w:val="0"/>
      <w:marRight w:val="0"/>
      <w:marTop w:val="0"/>
      <w:marBottom w:val="0"/>
      <w:divBdr>
        <w:top w:val="none" w:sz="0" w:space="0" w:color="auto"/>
        <w:left w:val="none" w:sz="0" w:space="0" w:color="auto"/>
        <w:bottom w:val="none" w:sz="0" w:space="0" w:color="auto"/>
        <w:right w:val="none" w:sz="0" w:space="0" w:color="auto"/>
      </w:divBdr>
    </w:div>
    <w:div w:id="1344669644">
      <w:bodyDiv w:val="1"/>
      <w:marLeft w:val="0"/>
      <w:marRight w:val="0"/>
      <w:marTop w:val="0"/>
      <w:marBottom w:val="0"/>
      <w:divBdr>
        <w:top w:val="none" w:sz="0" w:space="0" w:color="auto"/>
        <w:left w:val="none" w:sz="0" w:space="0" w:color="auto"/>
        <w:bottom w:val="none" w:sz="0" w:space="0" w:color="auto"/>
        <w:right w:val="none" w:sz="0" w:space="0" w:color="auto"/>
      </w:divBdr>
    </w:div>
    <w:div w:id="1429738915">
      <w:bodyDiv w:val="1"/>
      <w:marLeft w:val="0"/>
      <w:marRight w:val="0"/>
      <w:marTop w:val="0"/>
      <w:marBottom w:val="0"/>
      <w:divBdr>
        <w:top w:val="none" w:sz="0" w:space="0" w:color="auto"/>
        <w:left w:val="none" w:sz="0" w:space="0" w:color="auto"/>
        <w:bottom w:val="none" w:sz="0" w:space="0" w:color="auto"/>
        <w:right w:val="none" w:sz="0" w:space="0" w:color="auto"/>
      </w:divBdr>
    </w:div>
    <w:div w:id="1441686038">
      <w:bodyDiv w:val="1"/>
      <w:marLeft w:val="0"/>
      <w:marRight w:val="0"/>
      <w:marTop w:val="0"/>
      <w:marBottom w:val="0"/>
      <w:divBdr>
        <w:top w:val="none" w:sz="0" w:space="0" w:color="auto"/>
        <w:left w:val="none" w:sz="0" w:space="0" w:color="auto"/>
        <w:bottom w:val="none" w:sz="0" w:space="0" w:color="auto"/>
        <w:right w:val="none" w:sz="0" w:space="0" w:color="auto"/>
      </w:divBdr>
    </w:div>
    <w:div w:id="1452283952">
      <w:bodyDiv w:val="1"/>
      <w:marLeft w:val="0"/>
      <w:marRight w:val="0"/>
      <w:marTop w:val="0"/>
      <w:marBottom w:val="0"/>
      <w:divBdr>
        <w:top w:val="none" w:sz="0" w:space="0" w:color="auto"/>
        <w:left w:val="none" w:sz="0" w:space="0" w:color="auto"/>
        <w:bottom w:val="none" w:sz="0" w:space="0" w:color="auto"/>
        <w:right w:val="none" w:sz="0" w:space="0" w:color="auto"/>
      </w:divBdr>
    </w:div>
    <w:div w:id="1454518370">
      <w:bodyDiv w:val="1"/>
      <w:marLeft w:val="0"/>
      <w:marRight w:val="0"/>
      <w:marTop w:val="0"/>
      <w:marBottom w:val="0"/>
      <w:divBdr>
        <w:top w:val="none" w:sz="0" w:space="0" w:color="auto"/>
        <w:left w:val="none" w:sz="0" w:space="0" w:color="auto"/>
        <w:bottom w:val="none" w:sz="0" w:space="0" w:color="auto"/>
        <w:right w:val="none" w:sz="0" w:space="0" w:color="auto"/>
      </w:divBdr>
    </w:div>
    <w:div w:id="1472746841">
      <w:bodyDiv w:val="1"/>
      <w:marLeft w:val="0"/>
      <w:marRight w:val="0"/>
      <w:marTop w:val="0"/>
      <w:marBottom w:val="0"/>
      <w:divBdr>
        <w:top w:val="none" w:sz="0" w:space="0" w:color="auto"/>
        <w:left w:val="none" w:sz="0" w:space="0" w:color="auto"/>
        <w:bottom w:val="none" w:sz="0" w:space="0" w:color="auto"/>
        <w:right w:val="none" w:sz="0" w:space="0" w:color="auto"/>
      </w:divBdr>
    </w:div>
    <w:div w:id="1473668147">
      <w:bodyDiv w:val="1"/>
      <w:marLeft w:val="0"/>
      <w:marRight w:val="0"/>
      <w:marTop w:val="0"/>
      <w:marBottom w:val="0"/>
      <w:divBdr>
        <w:top w:val="none" w:sz="0" w:space="0" w:color="auto"/>
        <w:left w:val="none" w:sz="0" w:space="0" w:color="auto"/>
        <w:bottom w:val="none" w:sz="0" w:space="0" w:color="auto"/>
        <w:right w:val="none" w:sz="0" w:space="0" w:color="auto"/>
      </w:divBdr>
    </w:div>
    <w:div w:id="1526479313">
      <w:bodyDiv w:val="1"/>
      <w:marLeft w:val="0"/>
      <w:marRight w:val="0"/>
      <w:marTop w:val="0"/>
      <w:marBottom w:val="0"/>
      <w:divBdr>
        <w:top w:val="none" w:sz="0" w:space="0" w:color="auto"/>
        <w:left w:val="none" w:sz="0" w:space="0" w:color="auto"/>
        <w:bottom w:val="none" w:sz="0" w:space="0" w:color="auto"/>
        <w:right w:val="none" w:sz="0" w:space="0" w:color="auto"/>
      </w:divBdr>
    </w:div>
    <w:div w:id="1562406600">
      <w:bodyDiv w:val="1"/>
      <w:marLeft w:val="0"/>
      <w:marRight w:val="0"/>
      <w:marTop w:val="0"/>
      <w:marBottom w:val="0"/>
      <w:divBdr>
        <w:top w:val="none" w:sz="0" w:space="0" w:color="auto"/>
        <w:left w:val="none" w:sz="0" w:space="0" w:color="auto"/>
        <w:bottom w:val="none" w:sz="0" w:space="0" w:color="auto"/>
        <w:right w:val="none" w:sz="0" w:space="0" w:color="auto"/>
      </w:divBdr>
    </w:div>
    <w:div w:id="1596740603">
      <w:bodyDiv w:val="1"/>
      <w:marLeft w:val="0"/>
      <w:marRight w:val="0"/>
      <w:marTop w:val="0"/>
      <w:marBottom w:val="0"/>
      <w:divBdr>
        <w:top w:val="none" w:sz="0" w:space="0" w:color="auto"/>
        <w:left w:val="none" w:sz="0" w:space="0" w:color="auto"/>
        <w:bottom w:val="none" w:sz="0" w:space="0" w:color="auto"/>
        <w:right w:val="none" w:sz="0" w:space="0" w:color="auto"/>
      </w:divBdr>
    </w:div>
    <w:div w:id="1597245410">
      <w:bodyDiv w:val="1"/>
      <w:marLeft w:val="0"/>
      <w:marRight w:val="0"/>
      <w:marTop w:val="0"/>
      <w:marBottom w:val="0"/>
      <w:divBdr>
        <w:top w:val="none" w:sz="0" w:space="0" w:color="auto"/>
        <w:left w:val="none" w:sz="0" w:space="0" w:color="auto"/>
        <w:bottom w:val="none" w:sz="0" w:space="0" w:color="auto"/>
        <w:right w:val="none" w:sz="0" w:space="0" w:color="auto"/>
      </w:divBdr>
    </w:div>
    <w:div w:id="1674184579">
      <w:bodyDiv w:val="1"/>
      <w:marLeft w:val="0"/>
      <w:marRight w:val="0"/>
      <w:marTop w:val="0"/>
      <w:marBottom w:val="0"/>
      <w:divBdr>
        <w:top w:val="none" w:sz="0" w:space="0" w:color="auto"/>
        <w:left w:val="none" w:sz="0" w:space="0" w:color="auto"/>
        <w:bottom w:val="none" w:sz="0" w:space="0" w:color="auto"/>
        <w:right w:val="none" w:sz="0" w:space="0" w:color="auto"/>
      </w:divBdr>
    </w:div>
    <w:div w:id="1707368995">
      <w:bodyDiv w:val="1"/>
      <w:marLeft w:val="0"/>
      <w:marRight w:val="0"/>
      <w:marTop w:val="0"/>
      <w:marBottom w:val="0"/>
      <w:divBdr>
        <w:top w:val="none" w:sz="0" w:space="0" w:color="auto"/>
        <w:left w:val="none" w:sz="0" w:space="0" w:color="auto"/>
        <w:bottom w:val="none" w:sz="0" w:space="0" w:color="auto"/>
        <w:right w:val="none" w:sz="0" w:space="0" w:color="auto"/>
      </w:divBdr>
    </w:div>
    <w:div w:id="1713770361">
      <w:bodyDiv w:val="1"/>
      <w:marLeft w:val="0"/>
      <w:marRight w:val="0"/>
      <w:marTop w:val="0"/>
      <w:marBottom w:val="0"/>
      <w:divBdr>
        <w:top w:val="none" w:sz="0" w:space="0" w:color="auto"/>
        <w:left w:val="none" w:sz="0" w:space="0" w:color="auto"/>
        <w:bottom w:val="none" w:sz="0" w:space="0" w:color="auto"/>
        <w:right w:val="none" w:sz="0" w:space="0" w:color="auto"/>
      </w:divBdr>
    </w:div>
    <w:div w:id="1763600667">
      <w:bodyDiv w:val="1"/>
      <w:marLeft w:val="0"/>
      <w:marRight w:val="0"/>
      <w:marTop w:val="0"/>
      <w:marBottom w:val="0"/>
      <w:divBdr>
        <w:top w:val="none" w:sz="0" w:space="0" w:color="auto"/>
        <w:left w:val="none" w:sz="0" w:space="0" w:color="auto"/>
        <w:bottom w:val="none" w:sz="0" w:space="0" w:color="auto"/>
        <w:right w:val="none" w:sz="0" w:space="0" w:color="auto"/>
      </w:divBdr>
    </w:div>
    <w:div w:id="1810004183">
      <w:bodyDiv w:val="1"/>
      <w:marLeft w:val="0"/>
      <w:marRight w:val="0"/>
      <w:marTop w:val="0"/>
      <w:marBottom w:val="0"/>
      <w:divBdr>
        <w:top w:val="none" w:sz="0" w:space="0" w:color="auto"/>
        <w:left w:val="none" w:sz="0" w:space="0" w:color="auto"/>
        <w:bottom w:val="none" w:sz="0" w:space="0" w:color="auto"/>
        <w:right w:val="none" w:sz="0" w:space="0" w:color="auto"/>
      </w:divBdr>
    </w:div>
    <w:div w:id="1826626254">
      <w:bodyDiv w:val="1"/>
      <w:marLeft w:val="0"/>
      <w:marRight w:val="0"/>
      <w:marTop w:val="0"/>
      <w:marBottom w:val="0"/>
      <w:divBdr>
        <w:top w:val="none" w:sz="0" w:space="0" w:color="auto"/>
        <w:left w:val="none" w:sz="0" w:space="0" w:color="auto"/>
        <w:bottom w:val="none" w:sz="0" w:space="0" w:color="auto"/>
        <w:right w:val="none" w:sz="0" w:space="0" w:color="auto"/>
      </w:divBdr>
      <w:divsChild>
        <w:div w:id="709184790">
          <w:marLeft w:val="0"/>
          <w:marRight w:val="0"/>
          <w:marTop w:val="0"/>
          <w:marBottom w:val="0"/>
          <w:divBdr>
            <w:top w:val="single" w:sz="2" w:space="4" w:color="FF0000"/>
            <w:left w:val="single" w:sz="2" w:space="4" w:color="FF0000"/>
            <w:bottom w:val="single" w:sz="2" w:space="4" w:color="FF0000"/>
            <w:right w:val="single" w:sz="2" w:space="4" w:color="FF0000"/>
          </w:divBdr>
        </w:div>
      </w:divsChild>
    </w:div>
    <w:div w:id="1887527702">
      <w:bodyDiv w:val="1"/>
      <w:marLeft w:val="0"/>
      <w:marRight w:val="0"/>
      <w:marTop w:val="0"/>
      <w:marBottom w:val="0"/>
      <w:divBdr>
        <w:top w:val="none" w:sz="0" w:space="0" w:color="auto"/>
        <w:left w:val="none" w:sz="0" w:space="0" w:color="auto"/>
        <w:bottom w:val="none" w:sz="0" w:space="0" w:color="auto"/>
        <w:right w:val="none" w:sz="0" w:space="0" w:color="auto"/>
      </w:divBdr>
    </w:div>
    <w:div w:id="1907955474">
      <w:bodyDiv w:val="1"/>
      <w:marLeft w:val="0"/>
      <w:marRight w:val="0"/>
      <w:marTop w:val="0"/>
      <w:marBottom w:val="0"/>
      <w:divBdr>
        <w:top w:val="none" w:sz="0" w:space="0" w:color="auto"/>
        <w:left w:val="none" w:sz="0" w:space="0" w:color="auto"/>
        <w:bottom w:val="none" w:sz="0" w:space="0" w:color="auto"/>
        <w:right w:val="none" w:sz="0" w:space="0" w:color="auto"/>
      </w:divBdr>
    </w:div>
    <w:div w:id="1936207590">
      <w:bodyDiv w:val="1"/>
      <w:marLeft w:val="0"/>
      <w:marRight w:val="0"/>
      <w:marTop w:val="0"/>
      <w:marBottom w:val="0"/>
      <w:divBdr>
        <w:top w:val="none" w:sz="0" w:space="0" w:color="auto"/>
        <w:left w:val="none" w:sz="0" w:space="0" w:color="auto"/>
        <w:bottom w:val="none" w:sz="0" w:space="0" w:color="auto"/>
        <w:right w:val="none" w:sz="0" w:space="0" w:color="auto"/>
      </w:divBdr>
    </w:div>
    <w:div w:id="1960144493">
      <w:bodyDiv w:val="1"/>
      <w:marLeft w:val="0"/>
      <w:marRight w:val="0"/>
      <w:marTop w:val="0"/>
      <w:marBottom w:val="0"/>
      <w:divBdr>
        <w:top w:val="none" w:sz="0" w:space="0" w:color="auto"/>
        <w:left w:val="none" w:sz="0" w:space="0" w:color="auto"/>
        <w:bottom w:val="none" w:sz="0" w:space="0" w:color="auto"/>
        <w:right w:val="none" w:sz="0" w:space="0" w:color="auto"/>
      </w:divBdr>
    </w:div>
    <w:div w:id="1960407865">
      <w:bodyDiv w:val="1"/>
      <w:marLeft w:val="0"/>
      <w:marRight w:val="0"/>
      <w:marTop w:val="0"/>
      <w:marBottom w:val="0"/>
      <w:divBdr>
        <w:top w:val="none" w:sz="0" w:space="0" w:color="auto"/>
        <w:left w:val="none" w:sz="0" w:space="0" w:color="auto"/>
        <w:bottom w:val="none" w:sz="0" w:space="0" w:color="auto"/>
        <w:right w:val="none" w:sz="0" w:space="0" w:color="auto"/>
      </w:divBdr>
    </w:div>
    <w:div w:id="1960992871">
      <w:bodyDiv w:val="1"/>
      <w:marLeft w:val="0"/>
      <w:marRight w:val="0"/>
      <w:marTop w:val="0"/>
      <w:marBottom w:val="0"/>
      <w:divBdr>
        <w:top w:val="none" w:sz="0" w:space="0" w:color="auto"/>
        <w:left w:val="none" w:sz="0" w:space="0" w:color="auto"/>
        <w:bottom w:val="none" w:sz="0" w:space="0" w:color="auto"/>
        <w:right w:val="none" w:sz="0" w:space="0" w:color="auto"/>
      </w:divBdr>
    </w:div>
    <w:div w:id="2064913160">
      <w:bodyDiv w:val="1"/>
      <w:marLeft w:val="0"/>
      <w:marRight w:val="0"/>
      <w:marTop w:val="0"/>
      <w:marBottom w:val="0"/>
      <w:divBdr>
        <w:top w:val="none" w:sz="0" w:space="0" w:color="auto"/>
        <w:left w:val="none" w:sz="0" w:space="0" w:color="auto"/>
        <w:bottom w:val="none" w:sz="0" w:space="0" w:color="auto"/>
        <w:right w:val="none" w:sz="0" w:space="0" w:color="auto"/>
      </w:divBdr>
    </w:div>
    <w:div w:id="2067416433">
      <w:bodyDiv w:val="1"/>
      <w:marLeft w:val="0"/>
      <w:marRight w:val="0"/>
      <w:marTop w:val="0"/>
      <w:marBottom w:val="0"/>
      <w:divBdr>
        <w:top w:val="none" w:sz="0" w:space="0" w:color="auto"/>
        <w:left w:val="none" w:sz="0" w:space="0" w:color="auto"/>
        <w:bottom w:val="none" w:sz="0" w:space="0" w:color="auto"/>
        <w:right w:val="none" w:sz="0" w:space="0" w:color="auto"/>
      </w:divBdr>
    </w:div>
    <w:div w:id="2072531171">
      <w:bodyDiv w:val="1"/>
      <w:marLeft w:val="0"/>
      <w:marRight w:val="0"/>
      <w:marTop w:val="0"/>
      <w:marBottom w:val="0"/>
      <w:divBdr>
        <w:top w:val="none" w:sz="0" w:space="0" w:color="auto"/>
        <w:left w:val="none" w:sz="0" w:space="0" w:color="auto"/>
        <w:bottom w:val="none" w:sz="0" w:space="0" w:color="auto"/>
        <w:right w:val="none" w:sz="0" w:space="0" w:color="auto"/>
      </w:divBdr>
    </w:div>
    <w:div w:id="2079936694">
      <w:bodyDiv w:val="1"/>
      <w:marLeft w:val="0"/>
      <w:marRight w:val="0"/>
      <w:marTop w:val="0"/>
      <w:marBottom w:val="0"/>
      <w:divBdr>
        <w:top w:val="none" w:sz="0" w:space="0" w:color="auto"/>
        <w:left w:val="none" w:sz="0" w:space="0" w:color="auto"/>
        <w:bottom w:val="none" w:sz="0" w:space="0" w:color="auto"/>
        <w:right w:val="none" w:sz="0" w:space="0" w:color="auto"/>
      </w:divBdr>
    </w:div>
    <w:div w:id="2090886025">
      <w:bodyDiv w:val="1"/>
      <w:marLeft w:val="0"/>
      <w:marRight w:val="0"/>
      <w:marTop w:val="0"/>
      <w:marBottom w:val="0"/>
      <w:divBdr>
        <w:top w:val="none" w:sz="0" w:space="0" w:color="auto"/>
        <w:left w:val="none" w:sz="0" w:space="0" w:color="auto"/>
        <w:bottom w:val="none" w:sz="0" w:space="0" w:color="auto"/>
        <w:right w:val="none" w:sz="0" w:space="0" w:color="auto"/>
      </w:divBdr>
    </w:div>
    <w:div w:id="211736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C0907-508A-4D69-8511-E840C1F4764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1687</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Milanka Marković</dc:creator>
  <cp:lastModifiedBy>Snezana Marinovic</cp:lastModifiedBy>
  <cp:revision>4</cp:revision>
  <cp:lastPrinted>2026-08-06T07:32:00Z</cp:lastPrinted>
  <dcterms:created xsi:type="dcterms:W3CDTF">2026-08-06T07:17:00Z</dcterms:created>
  <dcterms:modified xsi:type="dcterms:W3CDTF">2026-08-06T07:32:00Z</dcterms:modified>
</cp:coreProperties>
</file>